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433" w:rsidRPr="00CD3CDD" w:rsidRDefault="00D75679">
      <w:pPr>
        <w:jc w:val="center"/>
        <w:rPr>
          <w:b/>
          <w:bCs/>
          <w:sz w:val="4"/>
          <w:szCs w:val="4"/>
        </w:rPr>
      </w:pPr>
      <w:r>
        <w:rPr>
          <w:b/>
          <w:bCs/>
          <w:noProof/>
          <w:sz w:val="4"/>
          <w:szCs w:val="4"/>
        </w:rPr>
        <w:drawing>
          <wp:inline distT="0" distB="0" distL="0" distR="0">
            <wp:extent cx="930442" cy="1273382"/>
            <wp:effectExtent l="0" t="0" r="3175"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0841" cy="1287614"/>
                    </a:xfrm>
                    <a:prstGeom prst="rect">
                      <a:avLst/>
                    </a:prstGeom>
                  </pic:spPr>
                </pic:pic>
              </a:graphicData>
            </a:graphic>
          </wp:inline>
        </w:drawing>
      </w:r>
    </w:p>
    <w:p w:rsidR="00A52480" w:rsidRPr="00CD3CDD" w:rsidRDefault="00A52480" w:rsidP="00A52480">
      <w:pPr>
        <w:pStyle w:val="Heading1"/>
        <w:rPr>
          <w:sz w:val="32"/>
          <w:szCs w:val="32"/>
        </w:rPr>
      </w:pPr>
    </w:p>
    <w:p w:rsidR="00595433" w:rsidRPr="00CD3CDD" w:rsidRDefault="00920F38" w:rsidP="00C6304D">
      <w:pPr>
        <w:pStyle w:val="Heading1"/>
        <w:rPr>
          <w:sz w:val="48"/>
          <w:szCs w:val="48"/>
        </w:rPr>
      </w:pPr>
      <w:r w:rsidRPr="00CD3CDD">
        <w:rPr>
          <w:sz w:val="48"/>
          <w:szCs w:val="48"/>
        </w:rPr>
        <w:t>S</w:t>
      </w:r>
      <w:r w:rsidR="00C6304D" w:rsidRPr="00CD3CDD">
        <w:rPr>
          <w:sz w:val="48"/>
          <w:szCs w:val="48"/>
        </w:rPr>
        <w:t>tate</w:t>
      </w:r>
      <w:r w:rsidRPr="00CD3CDD">
        <w:rPr>
          <w:sz w:val="48"/>
          <w:szCs w:val="48"/>
        </w:rPr>
        <w:t xml:space="preserve"> </w:t>
      </w:r>
      <w:r w:rsidR="00C6304D" w:rsidRPr="00CD3CDD">
        <w:rPr>
          <w:sz w:val="48"/>
          <w:szCs w:val="48"/>
        </w:rPr>
        <w:t>of</w:t>
      </w:r>
      <w:r w:rsidRPr="00CD3CDD">
        <w:rPr>
          <w:sz w:val="48"/>
          <w:szCs w:val="48"/>
        </w:rPr>
        <w:t xml:space="preserve"> P</w:t>
      </w:r>
      <w:r w:rsidR="00C6304D" w:rsidRPr="00CD3CDD">
        <w:rPr>
          <w:sz w:val="48"/>
          <w:szCs w:val="48"/>
        </w:rPr>
        <w:t>alestine</w:t>
      </w:r>
    </w:p>
    <w:p w:rsidR="00A52480" w:rsidRPr="00CD3CDD" w:rsidRDefault="00A52480" w:rsidP="00A52480">
      <w:pPr>
        <w:rPr>
          <w:sz w:val="12"/>
          <w:szCs w:val="12"/>
        </w:rPr>
      </w:pPr>
    </w:p>
    <w:p w:rsidR="00595433" w:rsidRPr="00CD3CDD" w:rsidRDefault="00595433">
      <w:pPr>
        <w:pStyle w:val="Heading1"/>
        <w:rPr>
          <w:sz w:val="52"/>
          <w:szCs w:val="52"/>
        </w:rPr>
      </w:pPr>
      <w:r w:rsidRPr="00CD3CDD">
        <w:rPr>
          <w:sz w:val="52"/>
          <w:szCs w:val="52"/>
        </w:rPr>
        <w:t>Palestinian Central B</w:t>
      </w:r>
      <w:bookmarkStart w:id="0" w:name="_GoBack"/>
      <w:bookmarkEnd w:id="0"/>
      <w:r w:rsidRPr="00CD3CDD">
        <w:rPr>
          <w:sz w:val="52"/>
          <w:szCs w:val="52"/>
        </w:rPr>
        <w:t>ureau of Statistics</w:t>
      </w:r>
    </w:p>
    <w:p w:rsidR="00595433" w:rsidRPr="00CD3CDD" w:rsidRDefault="00595433">
      <w:pPr>
        <w:jc w:val="center"/>
        <w:rPr>
          <w:b/>
          <w:bCs/>
          <w:sz w:val="28"/>
          <w:szCs w:val="28"/>
        </w:rPr>
      </w:pPr>
    </w:p>
    <w:p w:rsidR="00595433" w:rsidRPr="00CD3CDD" w:rsidRDefault="00595433">
      <w:pPr>
        <w:jc w:val="center"/>
        <w:rPr>
          <w:b/>
          <w:bCs/>
          <w:sz w:val="40"/>
          <w:szCs w:val="40"/>
        </w:rPr>
      </w:pPr>
    </w:p>
    <w:p w:rsidR="00595433" w:rsidRPr="00CD3CDD" w:rsidRDefault="00595433">
      <w:pPr>
        <w:jc w:val="center"/>
        <w:rPr>
          <w:b/>
          <w:bCs/>
          <w:sz w:val="40"/>
          <w:szCs w:val="40"/>
        </w:rPr>
      </w:pPr>
    </w:p>
    <w:p w:rsidR="00595433" w:rsidRPr="00CD3CDD" w:rsidRDefault="00595433">
      <w:pPr>
        <w:jc w:val="center"/>
        <w:rPr>
          <w:b/>
          <w:bCs/>
          <w:sz w:val="40"/>
          <w:szCs w:val="40"/>
        </w:rPr>
      </w:pPr>
    </w:p>
    <w:p w:rsidR="00595433" w:rsidRPr="00CD3CDD" w:rsidRDefault="00595433">
      <w:pPr>
        <w:jc w:val="center"/>
        <w:rPr>
          <w:b/>
          <w:bCs/>
          <w:sz w:val="40"/>
          <w:szCs w:val="40"/>
        </w:rPr>
      </w:pPr>
    </w:p>
    <w:p w:rsidR="00595433" w:rsidRPr="00CD3CDD" w:rsidRDefault="00595433">
      <w:pPr>
        <w:jc w:val="center"/>
        <w:rPr>
          <w:b/>
          <w:bCs/>
          <w:sz w:val="40"/>
          <w:szCs w:val="40"/>
        </w:rPr>
      </w:pPr>
    </w:p>
    <w:p w:rsidR="00595433" w:rsidRPr="00CD3CDD" w:rsidRDefault="00595433">
      <w:pPr>
        <w:jc w:val="center"/>
        <w:rPr>
          <w:b/>
          <w:bCs/>
          <w:sz w:val="40"/>
          <w:szCs w:val="40"/>
        </w:rPr>
      </w:pPr>
    </w:p>
    <w:p w:rsidR="00595433" w:rsidRPr="00CD3CDD" w:rsidRDefault="00595433">
      <w:pPr>
        <w:jc w:val="center"/>
        <w:rPr>
          <w:b/>
          <w:bCs/>
          <w:sz w:val="40"/>
          <w:rtl/>
        </w:rPr>
      </w:pPr>
    </w:p>
    <w:p w:rsidR="00595433" w:rsidRPr="00CD3CDD" w:rsidRDefault="00595433">
      <w:pPr>
        <w:jc w:val="center"/>
        <w:rPr>
          <w:b/>
          <w:bCs/>
          <w:sz w:val="40"/>
          <w:rtl/>
        </w:rPr>
      </w:pPr>
    </w:p>
    <w:p w:rsidR="00595433" w:rsidRPr="00CD3CDD" w:rsidRDefault="00595433">
      <w:pPr>
        <w:jc w:val="center"/>
        <w:rPr>
          <w:b/>
          <w:bCs/>
        </w:rPr>
      </w:pPr>
    </w:p>
    <w:p w:rsidR="00595433" w:rsidRPr="00CD3CDD" w:rsidRDefault="00595433" w:rsidP="00D84181">
      <w:pPr>
        <w:jc w:val="center"/>
        <w:rPr>
          <w:b/>
          <w:bCs/>
          <w:sz w:val="40"/>
          <w:szCs w:val="40"/>
        </w:rPr>
      </w:pPr>
      <w:r w:rsidRPr="00CD3CDD">
        <w:rPr>
          <w:b/>
          <w:bCs/>
          <w:sz w:val="40"/>
          <w:szCs w:val="40"/>
        </w:rPr>
        <w:t xml:space="preserve">Palestinians at the End </w:t>
      </w:r>
      <w:r w:rsidR="00F13273" w:rsidRPr="00CD3CDD">
        <w:rPr>
          <w:b/>
          <w:bCs/>
          <w:sz w:val="40"/>
          <w:szCs w:val="40"/>
        </w:rPr>
        <w:t xml:space="preserve">of </w:t>
      </w:r>
      <w:r w:rsidR="00D84181" w:rsidRPr="00CD3CDD">
        <w:rPr>
          <w:b/>
          <w:bCs/>
          <w:sz w:val="40"/>
          <w:szCs w:val="40"/>
        </w:rPr>
        <w:t>2020</w:t>
      </w:r>
    </w:p>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Pr>
        <w:jc w:val="center"/>
        <w:rPr>
          <w:b/>
          <w:bCs/>
          <w:sz w:val="28"/>
          <w:szCs w:val="28"/>
        </w:rPr>
      </w:pPr>
    </w:p>
    <w:p w:rsidR="00595433" w:rsidRPr="00CD3CDD" w:rsidRDefault="00595433">
      <w:pPr>
        <w:jc w:val="center"/>
        <w:rPr>
          <w:b/>
          <w:bCs/>
          <w:sz w:val="28"/>
          <w:szCs w:val="28"/>
        </w:rPr>
      </w:pPr>
    </w:p>
    <w:p w:rsidR="00595433" w:rsidRPr="00CD3CDD" w:rsidRDefault="00595433">
      <w:pPr>
        <w:jc w:val="center"/>
        <w:rPr>
          <w:b/>
          <w:bCs/>
          <w:sz w:val="28"/>
          <w:szCs w:val="28"/>
        </w:rPr>
      </w:pPr>
    </w:p>
    <w:p w:rsidR="00595433" w:rsidRPr="00CD3CDD" w:rsidRDefault="00595433">
      <w:pPr>
        <w:jc w:val="center"/>
        <w:rPr>
          <w:b/>
          <w:bCs/>
          <w:sz w:val="16"/>
          <w:szCs w:val="16"/>
        </w:rPr>
      </w:pPr>
    </w:p>
    <w:p w:rsidR="00595433" w:rsidRPr="00CD3CDD" w:rsidRDefault="00595433">
      <w:pPr>
        <w:jc w:val="center"/>
        <w:rPr>
          <w:b/>
          <w:bCs/>
          <w:sz w:val="16"/>
          <w:szCs w:val="16"/>
        </w:rPr>
      </w:pPr>
    </w:p>
    <w:p w:rsidR="00595433" w:rsidRPr="00CD3CDD" w:rsidRDefault="00595433">
      <w:pPr>
        <w:jc w:val="center"/>
        <w:rPr>
          <w:b/>
          <w:bCs/>
          <w:sz w:val="28"/>
          <w:szCs w:val="28"/>
        </w:rPr>
      </w:pPr>
    </w:p>
    <w:p w:rsidR="00595433" w:rsidRPr="00CD3CDD" w:rsidRDefault="00595433">
      <w:pPr>
        <w:jc w:val="center"/>
        <w:rPr>
          <w:b/>
          <w:bCs/>
          <w:sz w:val="16"/>
          <w:szCs w:val="16"/>
        </w:rPr>
      </w:pPr>
    </w:p>
    <w:p w:rsidR="00595433" w:rsidRPr="00CD3CD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EF56E8" w:rsidRPr="00CD3CDD" w:rsidTr="00EF56E8">
        <w:trPr>
          <w:trHeight w:val="1134"/>
        </w:trPr>
        <w:tc>
          <w:tcPr>
            <w:tcW w:w="4535" w:type="dxa"/>
            <w:vAlign w:val="center"/>
          </w:tcPr>
          <w:p w:rsidR="00EF56E8" w:rsidRPr="00CD3CDD" w:rsidRDefault="00EF56E8" w:rsidP="00EF56E8">
            <w:pPr>
              <w:rPr>
                <w:rFonts w:ascii="Arial" w:hAnsi="Arial" w:cs="Arial"/>
                <w:sz w:val="12"/>
                <w:szCs w:val="12"/>
              </w:rPr>
            </w:pPr>
          </w:p>
          <w:p w:rsidR="00EF56E8" w:rsidRPr="00CD3CDD" w:rsidRDefault="00EF56E8" w:rsidP="00EF56E8">
            <w:r w:rsidRPr="00CD3CDD">
              <w:rPr>
                <w:noProof/>
              </w:rPr>
              <w:drawing>
                <wp:inline distT="0" distB="0" distL="0" distR="0">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EF56E8" w:rsidRPr="00CD3CDD" w:rsidRDefault="00EF56E8" w:rsidP="00EF56E8">
            <w:pPr>
              <w:pStyle w:val="Heading5"/>
              <w:jc w:val="right"/>
              <w:rPr>
                <w:rFonts w:eastAsia="Calibri"/>
                <w:b w:val="0"/>
                <w:bCs w:val="0"/>
                <w:sz w:val="10"/>
                <w:szCs w:val="10"/>
              </w:rPr>
            </w:pPr>
          </w:p>
          <w:p w:rsidR="00EF56E8" w:rsidRPr="00CD3CDD" w:rsidRDefault="00EF56E8" w:rsidP="00EF56E8">
            <w:pPr>
              <w:pStyle w:val="Heading5"/>
              <w:jc w:val="right"/>
              <w:rPr>
                <w:rFonts w:eastAsia="Calibri"/>
                <w:b w:val="0"/>
                <w:bCs w:val="0"/>
                <w:sz w:val="28"/>
                <w:szCs w:val="28"/>
              </w:rPr>
            </w:pPr>
            <w:r w:rsidRPr="00CD3CDD">
              <w:rPr>
                <w:rFonts w:eastAsia="Calibri"/>
                <w:b w:val="0"/>
                <w:bCs w:val="0"/>
                <w:noProof/>
                <w:sz w:val="28"/>
                <w:szCs w:val="28"/>
              </w:rPr>
              <w:drawing>
                <wp:inline distT="0" distB="0" distL="0" distR="0">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EF56E8" w:rsidRPr="00CD3CDD" w:rsidRDefault="00EF56E8" w:rsidP="00EF56E8">
            <w:pPr>
              <w:jc w:val="right"/>
              <w:rPr>
                <w:sz w:val="18"/>
                <w:szCs w:val="18"/>
              </w:rPr>
            </w:pPr>
          </w:p>
          <w:p w:rsidR="00EF56E8" w:rsidRPr="00CD3CDD" w:rsidRDefault="00EF56E8" w:rsidP="00D84181">
            <w:pPr>
              <w:jc w:val="right"/>
              <w:rPr>
                <w:b/>
                <w:bCs/>
                <w:sz w:val="28"/>
                <w:szCs w:val="28"/>
              </w:rPr>
            </w:pPr>
            <w:r w:rsidRPr="00CD3CDD">
              <w:rPr>
                <w:b/>
                <w:bCs/>
                <w:sz w:val="28"/>
                <w:szCs w:val="28"/>
              </w:rPr>
              <w:t xml:space="preserve">December, </w:t>
            </w:r>
            <w:r w:rsidR="00D84181" w:rsidRPr="00CD3CDD">
              <w:rPr>
                <w:b/>
                <w:bCs/>
                <w:sz w:val="28"/>
                <w:szCs w:val="28"/>
              </w:rPr>
              <w:t>2020</w:t>
            </w:r>
          </w:p>
          <w:p w:rsidR="00EF56E8" w:rsidRPr="00CD3CDD" w:rsidRDefault="00EF56E8" w:rsidP="00EF56E8">
            <w:pPr>
              <w:jc w:val="right"/>
              <w:rPr>
                <w:sz w:val="14"/>
                <w:szCs w:val="14"/>
              </w:rPr>
            </w:pPr>
          </w:p>
        </w:tc>
      </w:tr>
    </w:tbl>
    <w:p w:rsidR="00B91DA9" w:rsidRPr="00CD3CDD" w:rsidRDefault="00595433" w:rsidP="00B91DA9">
      <w:pPr>
        <w:jc w:val="lowKashida"/>
        <w:rPr>
          <w:rFonts w:cs="Traditional Arabic"/>
        </w:rPr>
      </w:pPr>
      <w:r w:rsidRPr="00CD3CDD">
        <w:br w:type="page"/>
      </w:r>
      <w:r w:rsidR="00B91DA9" w:rsidRPr="00CD3CDD">
        <w:rPr>
          <w:rFonts w:cs="Traditional Arabic"/>
        </w:rPr>
        <w:lastRenderedPageBreak/>
        <w:t>PAGE NUMBERS OF ENGLISH TEXT ARE PRINTED IN SQUARE BRACKETS.</w:t>
      </w:r>
    </w:p>
    <w:p w:rsidR="00B91DA9" w:rsidRPr="00CD3CDD" w:rsidRDefault="00B91DA9" w:rsidP="00B91DA9">
      <w:pPr>
        <w:jc w:val="lowKashida"/>
        <w:rPr>
          <w:rFonts w:cs="Traditional Arabic"/>
        </w:rPr>
      </w:pPr>
      <w:r w:rsidRPr="00CD3CDD">
        <w:rPr>
          <w:rFonts w:cs="Traditional Arabic"/>
        </w:rPr>
        <w:t>TABLE</w:t>
      </w:r>
      <w:r w:rsidR="004910F6" w:rsidRPr="00CD3CDD">
        <w:rPr>
          <w:rFonts w:cs="Traditional Arabic"/>
        </w:rPr>
        <w:t>S</w:t>
      </w:r>
      <w:r w:rsidRPr="00CD3CDD">
        <w:rPr>
          <w:rFonts w:cs="Traditional Arabic"/>
        </w:rPr>
        <w:t xml:space="preserve"> ARE PRINTED IN ARABIC </w:t>
      </w:r>
      <w:r w:rsidR="004910F6" w:rsidRPr="00CD3CDD">
        <w:rPr>
          <w:rFonts w:cs="Traditional Arabic"/>
        </w:rPr>
        <w:t>FORMAT</w:t>
      </w:r>
      <w:r w:rsidRPr="00CD3CDD">
        <w:rPr>
          <w:rFonts w:cs="Traditional Arabic"/>
        </w:rPr>
        <w:t xml:space="preserve"> (FROM RIGHT TO LEFT).</w:t>
      </w:r>
    </w:p>
    <w:p w:rsidR="00595433" w:rsidRPr="00CD3CDD" w:rsidRDefault="00595433"/>
    <w:p w:rsidR="00595433" w:rsidRPr="00CD3CDD" w:rsidRDefault="00595433"/>
    <w:p w:rsidR="00595433" w:rsidRPr="00CD3CDD" w:rsidRDefault="00595433"/>
    <w:p w:rsidR="00B91DA9" w:rsidRPr="00CD3CDD" w:rsidRDefault="00B91DA9"/>
    <w:p w:rsidR="00B91DA9" w:rsidRPr="00CD3CDD" w:rsidRDefault="00B91DA9"/>
    <w:p w:rsidR="00B91DA9" w:rsidRPr="00CD3CDD" w:rsidRDefault="00B91DA9"/>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 w:rsidR="00595433" w:rsidRPr="00CD3CDD" w:rsidRDefault="00595433"/>
    <w:p w:rsidR="00595433" w:rsidRPr="00CD3CDD" w:rsidRDefault="000C6730">
      <w:r>
        <w:rPr>
          <w:noProof/>
        </w:rPr>
        <mc:AlternateContent>
          <mc:Choice Requires="wps">
            <w:drawing>
              <wp:anchor distT="0" distB="0" distL="114300" distR="114300" simplePos="0" relativeHeight="251657728" behindDoc="0" locked="0" layoutInCell="1" allowOverlap="1">
                <wp:simplePos x="0" y="0"/>
                <wp:positionH relativeFrom="column">
                  <wp:posOffset>254000</wp:posOffset>
                </wp:positionH>
                <wp:positionV relativeFrom="paragraph">
                  <wp:posOffset>-1031240</wp:posOffset>
                </wp:positionV>
                <wp:extent cx="5191760" cy="800100"/>
                <wp:effectExtent l="38100" t="38100" r="27940"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rsidR="00623F6E" w:rsidRDefault="00623F6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CwEJnwLwIAAF0EAAAOAAAAAAAAAAAAAAAAAC4C&#10;AABkcnMvZTJvRG9jLnhtbFBLAQItABQABgAIAAAAIQBT/EoY4AAAAAsBAAAPAAAAAAAAAAAAAAAA&#10;AIkEAABkcnMvZG93bnJldi54bWxQSwUGAAAAAAQABADzAAAAlgUAAAAA&#10;" strokeweight="6pt">
                <v:stroke linestyle="thickBetweenThin"/>
                <v:textbox>
                  <w:txbxContent>
                    <w:p w:rsidR="00623F6E" w:rsidRDefault="00623F6E"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rsidR="00595433" w:rsidRPr="00CD3CDD" w:rsidRDefault="000815DB" w:rsidP="00D84181">
      <w:pPr>
        <w:jc w:val="center"/>
      </w:pPr>
      <w:r w:rsidRPr="00CD3CDD">
        <w:rPr>
          <w:noProof/>
        </w:rPr>
        <w:drawing>
          <wp:inline distT="0" distB="0" distL="0" distR="0">
            <wp:extent cx="1636294" cy="1971151"/>
            <wp:effectExtent l="0" t="0" r="2540" b="0"/>
            <wp:docPr id="8"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647969" cy="1985215"/>
                    </a:xfrm>
                    <a:prstGeom prst="rect">
                      <a:avLst/>
                    </a:prstGeom>
                  </pic:spPr>
                </pic:pic>
              </a:graphicData>
            </a:graphic>
          </wp:inline>
        </w:drawing>
      </w:r>
    </w:p>
    <w:p w:rsidR="00595433" w:rsidRPr="00CD3CDD" w:rsidRDefault="00595433">
      <w:pPr>
        <w:rPr>
          <w:sz w:val="20"/>
          <w:szCs w:val="20"/>
        </w:rPr>
      </w:pPr>
    </w:p>
    <w:p w:rsidR="00B91DA9" w:rsidRPr="00CD3CDD" w:rsidRDefault="00B91DA9" w:rsidP="00D84181">
      <w:pPr>
        <w:snapToGrid w:val="0"/>
        <w:jc w:val="lowKashida"/>
        <w:rPr>
          <w:rFonts w:cs="Traditional Arabic"/>
          <w:sz w:val="20"/>
          <w:szCs w:val="20"/>
        </w:rPr>
      </w:pPr>
      <w:r w:rsidRPr="00CD3CDD">
        <w:rPr>
          <w:rFonts w:hAnsi="Symbol" w:cs="Symbol"/>
          <w:sz w:val="20"/>
          <w:szCs w:val="20"/>
        </w:rPr>
        <w:sym w:font="Symbol" w:char="00D3"/>
      </w:r>
      <w:r w:rsidR="00C6304D" w:rsidRPr="00CD3CDD">
        <w:rPr>
          <w:rFonts w:hAnsi="Symbol" w:cs="Symbol"/>
          <w:sz w:val="20"/>
          <w:szCs w:val="20"/>
        </w:rPr>
        <w:t xml:space="preserve"> </w:t>
      </w:r>
      <w:r w:rsidRPr="00CD3CDD">
        <w:rPr>
          <w:rFonts w:cs="Traditional Arabic"/>
          <w:sz w:val="20"/>
          <w:szCs w:val="20"/>
        </w:rPr>
        <w:t xml:space="preserve">December </w:t>
      </w:r>
      <w:r w:rsidR="00D84181" w:rsidRPr="00CD3CDD">
        <w:rPr>
          <w:rFonts w:cs="Traditional Arabic"/>
          <w:sz w:val="20"/>
          <w:szCs w:val="20"/>
          <w:lang w:val="en-AU"/>
        </w:rPr>
        <w:t>2020</w:t>
      </w:r>
      <w:r w:rsidRPr="00CD3CDD">
        <w:rPr>
          <w:rFonts w:cs="Traditional Arabic"/>
          <w:sz w:val="20"/>
          <w:szCs w:val="20"/>
        </w:rPr>
        <w:t>.</w:t>
      </w:r>
    </w:p>
    <w:p w:rsidR="00B91DA9" w:rsidRPr="00CD3CDD" w:rsidRDefault="00B91DA9" w:rsidP="00B91DA9">
      <w:pPr>
        <w:snapToGrid w:val="0"/>
        <w:jc w:val="lowKashida"/>
        <w:rPr>
          <w:rFonts w:cs="Traditional Arabic"/>
          <w:b/>
          <w:bCs/>
          <w:sz w:val="20"/>
          <w:szCs w:val="20"/>
        </w:rPr>
      </w:pPr>
      <w:r w:rsidRPr="00CD3CDD">
        <w:rPr>
          <w:rFonts w:cs="Traditional Arabic"/>
          <w:b/>
          <w:bCs/>
          <w:sz w:val="20"/>
          <w:szCs w:val="20"/>
        </w:rPr>
        <w:t>All rights reserved</w:t>
      </w:r>
    </w:p>
    <w:p w:rsidR="00B91DA9" w:rsidRPr="00CD3CDD" w:rsidRDefault="00B91DA9" w:rsidP="00B91DA9">
      <w:pPr>
        <w:snapToGrid w:val="0"/>
        <w:jc w:val="lowKashida"/>
        <w:rPr>
          <w:rFonts w:cs="Traditional Arabic"/>
          <w:b/>
          <w:bCs/>
          <w:sz w:val="20"/>
          <w:szCs w:val="20"/>
        </w:rPr>
      </w:pPr>
    </w:p>
    <w:p w:rsidR="00B91DA9" w:rsidRPr="00CD3CDD" w:rsidRDefault="00B4629A" w:rsidP="00B91DA9">
      <w:pPr>
        <w:snapToGrid w:val="0"/>
        <w:jc w:val="lowKashida"/>
        <w:rPr>
          <w:rFonts w:cs="Traditional Arabic"/>
          <w:b/>
          <w:bCs/>
          <w:sz w:val="20"/>
          <w:szCs w:val="20"/>
        </w:rPr>
      </w:pPr>
      <w:r w:rsidRPr="00CD3CDD">
        <w:rPr>
          <w:b/>
          <w:bCs/>
          <w:sz w:val="20"/>
          <w:szCs w:val="20"/>
        </w:rPr>
        <w:t>Citation</w:t>
      </w:r>
      <w:r w:rsidR="00B91DA9" w:rsidRPr="00CD3CDD">
        <w:rPr>
          <w:rFonts w:cs="Traditional Arabic"/>
          <w:b/>
          <w:bCs/>
          <w:sz w:val="20"/>
          <w:szCs w:val="20"/>
        </w:rPr>
        <w:t>:</w:t>
      </w:r>
    </w:p>
    <w:p w:rsidR="00B91DA9" w:rsidRPr="00CD3CDD" w:rsidRDefault="00B91DA9" w:rsidP="00D84181">
      <w:pPr>
        <w:jc w:val="center"/>
        <w:rPr>
          <w:rFonts w:cs="Traditional Arabic"/>
          <w:b/>
          <w:bCs/>
          <w:sz w:val="16"/>
          <w:szCs w:val="16"/>
        </w:rPr>
      </w:pPr>
    </w:p>
    <w:p w:rsidR="00B91DA9" w:rsidRPr="00CD3CDD" w:rsidRDefault="00B91DA9" w:rsidP="00D84181">
      <w:pPr>
        <w:rPr>
          <w:rFonts w:cs="Traditional Arabic"/>
          <w:i/>
          <w:iCs/>
        </w:rPr>
      </w:pPr>
      <w:r w:rsidRPr="00CD3CDD">
        <w:rPr>
          <w:rFonts w:cs="Traditional Arabic"/>
          <w:b/>
          <w:bCs/>
        </w:rPr>
        <w:t xml:space="preserve">Palestinian Central Bureau of Statistics, </w:t>
      </w:r>
      <w:r w:rsidR="00D84181" w:rsidRPr="00CD3CDD">
        <w:rPr>
          <w:rFonts w:cs="Traditional Arabic"/>
          <w:b/>
          <w:bCs/>
          <w:lang w:val="en-AU"/>
        </w:rPr>
        <w:t>2020</w:t>
      </w:r>
      <w:r w:rsidRPr="00CD3CDD">
        <w:rPr>
          <w:rFonts w:cs="Traditional Arabic"/>
          <w:b/>
          <w:bCs/>
        </w:rPr>
        <w:t xml:space="preserve">.  </w:t>
      </w:r>
      <w:r w:rsidRPr="00CD3CDD">
        <w:rPr>
          <w:rFonts w:cs="Traditional Arabic"/>
          <w:i/>
          <w:iCs/>
        </w:rPr>
        <w:t>Palestinians</w:t>
      </w:r>
      <w:r w:rsidR="004910F6" w:rsidRPr="00CD3CDD">
        <w:rPr>
          <w:rFonts w:cs="Traditional Arabic"/>
          <w:i/>
          <w:iCs/>
        </w:rPr>
        <w:t xml:space="preserve"> </w:t>
      </w:r>
      <w:r w:rsidRPr="00CD3CDD">
        <w:rPr>
          <w:rFonts w:cs="Traditional Arabic"/>
          <w:i/>
          <w:iCs/>
        </w:rPr>
        <w:t xml:space="preserve">at the End of </w:t>
      </w:r>
      <w:r w:rsidR="00D84181" w:rsidRPr="00CD3CDD">
        <w:rPr>
          <w:rFonts w:cs="Traditional Arabic"/>
          <w:i/>
          <w:iCs/>
        </w:rPr>
        <w:t>2020</w:t>
      </w:r>
      <w:r w:rsidRPr="00CD3CDD">
        <w:rPr>
          <w:rFonts w:cs="Traditional Arabic"/>
          <w:i/>
          <w:iCs/>
        </w:rPr>
        <w:t>.</w:t>
      </w:r>
    </w:p>
    <w:p w:rsidR="00B91DA9" w:rsidRPr="00CD3CDD" w:rsidRDefault="00B91DA9" w:rsidP="00B91DA9">
      <w:pPr>
        <w:rPr>
          <w:rFonts w:cs="Traditional Arabic"/>
          <w:i/>
          <w:iCs/>
        </w:rPr>
      </w:pPr>
      <w:r w:rsidRPr="00CD3CDD">
        <w:rPr>
          <w:rFonts w:cs="Traditional Arabic"/>
        </w:rPr>
        <w:t>Ramallah - Palestine.</w:t>
      </w:r>
    </w:p>
    <w:p w:rsidR="00B91DA9" w:rsidRPr="00CD3CDD" w:rsidRDefault="00B91DA9" w:rsidP="00B91DA9">
      <w:pPr>
        <w:rPr>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0815DB" w:rsidRPr="00CD3CDD" w:rsidTr="00BF2799">
        <w:trPr>
          <w:trHeight w:val="275"/>
          <w:jc w:val="center"/>
        </w:trPr>
        <w:tc>
          <w:tcPr>
            <w:tcW w:w="4542" w:type="dxa"/>
            <w:vMerge w:val="restart"/>
          </w:tcPr>
          <w:p w:rsidR="000815DB" w:rsidRPr="00CD3CDD" w:rsidRDefault="000815DB" w:rsidP="00BF2799">
            <w:pPr>
              <w:pStyle w:val="Title"/>
              <w:jc w:val="both"/>
              <w:rPr>
                <w:b w:val="0"/>
                <w:bCs w:val="0"/>
                <w:sz w:val="20"/>
                <w:szCs w:val="20"/>
              </w:rPr>
            </w:pPr>
            <w:r w:rsidRPr="00CD3CDD">
              <w:rPr>
                <w:b w:val="0"/>
                <w:bCs w:val="0"/>
                <w:sz w:val="20"/>
                <w:szCs w:val="20"/>
              </w:rPr>
              <w:t>All correspondence should</w:t>
            </w:r>
            <w:r w:rsidRPr="00CD3CDD">
              <w:rPr>
                <w:b w:val="0"/>
                <w:bCs w:val="0"/>
                <w:sz w:val="20"/>
                <w:szCs w:val="20"/>
                <w:rtl/>
              </w:rPr>
              <w:t xml:space="preserve"> </w:t>
            </w:r>
            <w:r w:rsidRPr="00CD3CDD">
              <w:rPr>
                <w:b w:val="0"/>
                <w:bCs w:val="0"/>
                <w:sz w:val="20"/>
                <w:szCs w:val="20"/>
              </w:rPr>
              <w:t>be directed to</w:t>
            </w:r>
            <w:r w:rsidRPr="00CD3CDD">
              <w:rPr>
                <w:b w:val="0"/>
                <w:bCs w:val="0"/>
                <w:sz w:val="20"/>
                <w:szCs w:val="20"/>
                <w:rtl/>
              </w:rPr>
              <w:t>:</w:t>
            </w:r>
          </w:p>
          <w:p w:rsidR="000815DB" w:rsidRPr="00CD3CDD" w:rsidRDefault="000815DB" w:rsidP="00BF2799">
            <w:pPr>
              <w:pStyle w:val="Title"/>
              <w:jc w:val="both"/>
              <w:rPr>
                <w:sz w:val="20"/>
                <w:szCs w:val="20"/>
              </w:rPr>
            </w:pPr>
            <w:r w:rsidRPr="00CD3CDD">
              <w:rPr>
                <w:sz w:val="20"/>
                <w:szCs w:val="20"/>
              </w:rPr>
              <w:t>Palestinian Central Bureau of Statistics</w:t>
            </w:r>
          </w:p>
          <w:p w:rsidR="000815DB" w:rsidRPr="00CD3CDD" w:rsidRDefault="000815DB" w:rsidP="00BF2799">
            <w:pPr>
              <w:pStyle w:val="Title"/>
              <w:jc w:val="both"/>
              <w:rPr>
                <w:b w:val="0"/>
                <w:bCs w:val="0"/>
                <w:sz w:val="20"/>
                <w:szCs w:val="20"/>
              </w:rPr>
            </w:pPr>
            <w:r w:rsidRPr="00CD3CDD">
              <w:rPr>
                <w:b w:val="0"/>
                <w:bCs w:val="0"/>
                <w:sz w:val="20"/>
                <w:szCs w:val="20"/>
              </w:rPr>
              <w:t xml:space="preserve">P. O. Box 1647, Ramallah – Palestine. </w:t>
            </w:r>
          </w:p>
          <w:p w:rsidR="000815DB" w:rsidRPr="00CD3CDD" w:rsidRDefault="000815DB" w:rsidP="00BF2799">
            <w:pPr>
              <w:pStyle w:val="Title"/>
              <w:jc w:val="both"/>
              <w:rPr>
                <w:b w:val="0"/>
                <w:bCs w:val="0"/>
                <w:sz w:val="20"/>
                <w:szCs w:val="20"/>
              </w:rPr>
            </w:pPr>
            <w:r w:rsidRPr="00CD3CDD">
              <w:rPr>
                <w:b w:val="0"/>
                <w:bCs w:val="0"/>
                <w:sz w:val="20"/>
                <w:szCs w:val="20"/>
              </w:rPr>
              <w:t>Tel</w:t>
            </w:r>
            <w:r w:rsidR="0021456B" w:rsidRPr="00CD3CDD">
              <w:rPr>
                <w:b w:val="0"/>
                <w:bCs w:val="0"/>
                <w:sz w:val="20"/>
                <w:szCs w:val="20"/>
              </w:rPr>
              <w:t>.</w:t>
            </w:r>
            <w:r w:rsidRPr="00CD3CDD">
              <w:rPr>
                <w:b w:val="0"/>
                <w:bCs w:val="0"/>
                <w:sz w:val="20"/>
                <w:szCs w:val="20"/>
              </w:rPr>
              <w:t>: (970/972) 2 2982700</w:t>
            </w:r>
          </w:p>
          <w:p w:rsidR="000815DB" w:rsidRPr="00CD3CDD" w:rsidRDefault="000815DB" w:rsidP="00BF2799">
            <w:pPr>
              <w:pStyle w:val="Title"/>
              <w:jc w:val="both"/>
              <w:rPr>
                <w:b w:val="0"/>
                <w:bCs w:val="0"/>
                <w:sz w:val="20"/>
                <w:szCs w:val="20"/>
              </w:rPr>
            </w:pPr>
            <w:r w:rsidRPr="00CD3CDD">
              <w:rPr>
                <w:b w:val="0"/>
                <w:bCs w:val="0"/>
                <w:sz w:val="20"/>
                <w:szCs w:val="20"/>
              </w:rPr>
              <w:t>Fax: (970/972) 2 2982710</w:t>
            </w:r>
          </w:p>
          <w:p w:rsidR="000815DB" w:rsidRPr="00CD3CDD" w:rsidRDefault="000815DB" w:rsidP="00BF2799">
            <w:pPr>
              <w:pStyle w:val="Title"/>
              <w:jc w:val="both"/>
              <w:rPr>
                <w:b w:val="0"/>
                <w:bCs w:val="0"/>
                <w:sz w:val="20"/>
                <w:szCs w:val="20"/>
                <w:rtl/>
              </w:rPr>
            </w:pPr>
            <w:r w:rsidRPr="00CD3CDD">
              <w:rPr>
                <w:b w:val="0"/>
                <w:bCs w:val="0"/>
                <w:sz w:val="20"/>
                <w:szCs w:val="20"/>
              </w:rPr>
              <w:t>Toll Free:1800300300</w:t>
            </w:r>
          </w:p>
          <w:p w:rsidR="000815DB" w:rsidRPr="00CD3CDD" w:rsidRDefault="000815DB" w:rsidP="0021456B">
            <w:pPr>
              <w:pStyle w:val="Title"/>
              <w:jc w:val="both"/>
              <w:rPr>
                <w:b w:val="0"/>
                <w:bCs w:val="0"/>
                <w:sz w:val="20"/>
                <w:szCs w:val="20"/>
              </w:rPr>
            </w:pPr>
            <w:r w:rsidRPr="00CD3CDD">
              <w:rPr>
                <w:b w:val="0"/>
                <w:bCs w:val="0"/>
                <w:sz w:val="20"/>
                <w:szCs w:val="20"/>
              </w:rPr>
              <w:t>E</w:t>
            </w:r>
            <w:r w:rsidR="0021456B" w:rsidRPr="00CD3CDD">
              <w:rPr>
                <w:b w:val="0"/>
                <w:bCs w:val="0"/>
                <w:sz w:val="20"/>
                <w:szCs w:val="20"/>
              </w:rPr>
              <w:t>m</w:t>
            </w:r>
            <w:r w:rsidRPr="00CD3CDD">
              <w:rPr>
                <w:b w:val="0"/>
                <w:bCs w:val="0"/>
                <w:sz w:val="20"/>
                <w:szCs w:val="20"/>
              </w:rPr>
              <w:t>ail</w:t>
            </w:r>
            <w:r w:rsidRPr="00CD3CDD">
              <w:rPr>
                <w:b w:val="0"/>
                <w:bCs w:val="0"/>
                <w:sz w:val="20"/>
                <w:szCs w:val="20"/>
                <w:rtl/>
              </w:rPr>
              <w:t>:</w:t>
            </w:r>
            <w:r w:rsidR="0021456B" w:rsidRPr="00CD3CDD">
              <w:rPr>
                <w:b w:val="0"/>
                <w:bCs w:val="0"/>
                <w:sz w:val="20"/>
                <w:szCs w:val="20"/>
              </w:rPr>
              <w:t xml:space="preserve"> </w:t>
            </w:r>
            <w:r w:rsidRPr="00CD3CDD">
              <w:rPr>
                <w:b w:val="0"/>
                <w:bCs w:val="0"/>
                <w:sz w:val="20"/>
                <w:szCs w:val="20"/>
              </w:rPr>
              <w:t>diwan@pcbs.gov.ps</w:t>
            </w:r>
          </w:p>
          <w:p w:rsidR="000815DB" w:rsidRPr="00CD3CDD" w:rsidRDefault="000815DB" w:rsidP="00BF2799">
            <w:pPr>
              <w:pStyle w:val="Title"/>
              <w:jc w:val="both"/>
              <w:rPr>
                <w:b w:val="0"/>
                <w:bCs w:val="0"/>
                <w:sz w:val="20"/>
                <w:szCs w:val="20"/>
                <w:rtl/>
              </w:rPr>
            </w:pPr>
            <w:r w:rsidRPr="00CD3CDD">
              <w:rPr>
                <w:b w:val="0"/>
                <w:bCs w:val="0"/>
                <w:sz w:val="20"/>
                <w:szCs w:val="20"/>
              </w:rPr>
              <w:t xml:space="preserve">Website:  http://www.pcbs.gov.ps </w:t>
            </w:r>
            <w:r w:rsidRPr="00CD3CDD">
              <w:rPr>
                <w:b w:val="0"/>
                <w:bCs w:val="0"/>
                <w:sz w:val="20"/>
                <w:szCs w:val="20"/>
                <w:rtl/>
              </w:rPr>
              <w:t xml:space="preserve">   </w:t>
            </w:r>
          </w:p>
          <w:p w:rsidR="000815DB" w:rsidRPr="00CD3CDD" w:rsidRDefault="000815DB" w:rsidP="00BF2799">
            <w:pPr>
              <w:pStyle w:val="Title"/>
              <w:jc w:val="both"/>
              <w:rPr>
                <w:b w:val="0"/>
                <w:bCs w:val="0"/>
                <w:sz w:val="20"/>
                <w:szCs w:val="20"/>
              </w:rPr>
            </w:pPr>
          </w:p>
          <w:p w:rsidR="000815DB" w:rsidRPr="00CD3CDD" w:rsidRDefault="000815DB" w:rsidP="00BF2799">
            <w:pPr>
              <w:pStyle w:val="BlockText"/>
              <w:tabs>
                <w:tab w:val="clear" w:pos="8647"/>
              </w:tabs>
              <w:ind w:left="0" w:right="-2"/>
              <w:jc w:val="left"/>
              <w:rPr>
                <w:rFonts w:cs="Times New Roman"/>
                <w:b/>
                <w:bCs/>
                <w:sz w:val="20"/>
                <w:rtl/>
              </w:rPr>
            </w:pPr>
          </w:p>
        </w:tc>
        <w:tc>
          <w:tcPr>
            <w:tcW w:w="2403" w:type="dxa"/>
          </w:tcPr>
          <w:p w:rsidR="000815DB" w:rsidRPr="00CD3CDD" w:rsidRDefault="000815DB" w:rsidP="00BF2799">
            <w:pPr>
              <w:jc w:val="right"/>
              <w:rPr>
                <w:sz w:val="20"/>
                <w:szCs w:val="20"/>
                <w:rtl/>
              </w:rPr>
            </w:pPr>
          </w:p>
        </w:tc>
        <w:tc>
          <w:tcPr>
            <w:tcW w:w="2127" w:type="dxa"/>
          </w:tcPr>
          <w:p w:rsidR="000815DB" w:rsidRPr="00CD3CDD" w:rsidRDefault="000815DB" w:rsidP="00BF2799">
            <w:pPr>
              <w:jc w:val="center"/>
              <w:rPr>
                <w:sz w:val="20"/>
                <w:szCs w:val="20"/>
                <w:rtl/>
              </w:rPr>
            </w:pPr>
            <w:r w:rsidRPr="00CD3CDD">
              <w:rPr>
                <w:noProof/>
                <w:sz w:val="20"/>
                <w:szCs w:val="20"/>
                <w:rtl/>
              </w:rPr>
              <w:drawing>
                <wp:inline distT="0" distB="0" distL="0" distR="0">
                  <wp:extent cx="1143000" cy="1143000"/>
                  <wp:effectExtent l="19050" t="0" r="0" b="0"/>
                  <wp:docPr id="10"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شعار بيت لحم المعتمد.png"/>
                          <pic:cNvPicPr/>
                        </pic:nvPicPr>
                        <pic:blipFill>
                          <a:blip r:embed="rId12" cstate="print"/>
                          <a:stretch>
                            <a:fillRect/>
                          </a:stretch>
                        </pic:blipFill>
                        <pic:spPr>
                          <a:xfrm>
                            <a:off x="0" y="0"/>
                            <a:ext cx="1143000" cy="1143000"/>
                          </a:xfrm>
                          <a:prstGeom prst="rect">
                            <a:avLst/>
                          </a:prstGeom>
                        </pic:spPr>
                      </pic:pic>
                    </a:graphicData>
                  </a:graphic>
                </wp:inline>
              </w:drawing>
            </w:r>
          </w:p>
        </w:tc>
      </w:tr>
      <w:tr w:rsidR="000815DB" w:rsidRPr="00CD3CDD" w:rsidTr="00BF2799">
        <w:trPr>
          <w:trHeight w:val="1014"/>
          <w:jc w:val="center"/>
        </w:trPr>
        <w:tc>
          <w:tcPr>
            <w:tcW w:w="4542" w:type="dxa"/>
            <w:vMerge/>
          </w:tcPr>
          <w:p w:rsidR="000815DB" w:rsidRPr="00CD3CDD" w:rsidRDefault="000815DB" w:rsidP="00BF2799">
            <w:pPr>
              <w:jc w:val="lowKashida"/>
              <w:rPr>
                <w:sz w:val="20"/>
                <w:szCs w:val="20"/>
                <w:rtl/>
              </w:rPr>
            </w:pPr>
          </w:p>
        </w:tc>
        <w:tc>
          <w:tcPr>
            <w:tcW w:w="2403" w:type="dxa"/>
          </w:tcPr>
          <w:p w:rsidR="000815DB" w:rsidRPr="00CD3CDD" w:rsidRDefault="000815DB" w:rsidP="00BF2799">
            <w:pPr>
              <w:jc w:val="right"/>
              <w:rPr>
                <w:noProof/>
                <w:sz w:val="20"/>
                <w:szCs w:val="20"/>
                <w:rtl/>
              </w:rPr>
            </w:pPr>
          </w:p>
        </w:tc>
        <w:tc>
          <w:tcPr>
            <w:tcW w:w="2127" w:type="dxa"/>
          </w:tcPr>
          <w:p w:rsidR="000815DB" w:rsidRPr="00CD3CDD" w:rsidRDefault="000815DB" w:rsidP="00BF2799">
            <w:pPr>
              <w:jc w:val="center"/>
              <w:rPr>
                <w:b/>
                <w:bCs/>
                <w:sz w:val="20"/>
                <w:szCs w:val="20"/>
              </w:rPr>
            </w:pPr>
          </w:p>
          <w:p w:rsidR="000815DB" w:rsidRPr="00CD3CDD" w:rsidRDefault="000815DB" w:rsidP="00BF2799">
            <w:pPr>
              <w:jc w:val="center"/>
              <w:rPr>
                <w:b/>
                <w:bCs/>
                <w:sz w:val="20"/>
                <w:szCs w:val="20"/>
              </w:rPr>
            </w:pPr>
          </w:p>
          <w:p w:rsidR="000815DB" w:rsidRPr="00CD3CDD" w:rsidRDefault="000815DB" w:rsidP="00BF2799">
            <w:pPr>
              <w:jc w:val="center"/>
              <w:rPr>
                <w:b/>
                <w:bCs/>
                <w:sz w:val="20"/>
                <w:szCs w:val="20"/>
              </w:rPr>
            </w:pPr>
          </w:p>
          <w:p w:rsidR="000815DB" w:rsidRPr="00CD3CDD" w:rsidRDefault="000815DB" w:rsidP="0083696C">
            <w:pPr>
              <w:jc w:val="center"/>
              <w:rPr>
                <w:rFonts w:hint="cs"/>
                <w:noProof/>
                <w:sz w:val="20"/>
                <w:szCs w:val="20"/>
                <w:rtl/>
              </w:rPr>
            </w:pPr>
            <w:r w:rsidRPr="00CD3CDD">
              <w:rPr>
                <w:b/>
                <w:bCs/>
                <w:sz w:val="20"/>
                <w:szCs w:val="20"/>
              </w:rPr>
              <w:t xml:space="preserve">Reference ID: </w:t>
            </w:r>
            <w:r w:rsidR="000C6730">
              <w:rPr>
                <w:rFonts w:ascii="Simplified Arabic" w:hAnsi="Simplified Arabic"/>
                <w:b/>
                <w:bCs/>
                <w:sz w:val="22"/>
                <w:szCs w:val="22"/>
                <w:rtl/>
              </w:rPr>
              <w:t>2546</w:t>
            </w:r>
          </w:p>
        </w:tc>
      </w:tr>
    </w:tbl>
    <w:p w:rsidR="00B91DA9" w:rsidRPr="00CD3CDD" w:rsidRDefault="00B91DA9" w:rsidP="00B91DA9">
      <w:pPr>
        <w:pStyle w:val="BlockText"/>
        <w:ind w:left="0" w:right="567"/>
        <w:jc w:val="center"/>
        <w:rPr>
          <w:b/>
          <w:bCs/>
          <w:sz w:val="28"/>
          <w:szCs w:val="28"/>
        </w:rPr>
      </w:pPr>
    </w:p>
    <w:p w:rsidR="000815DB" w:rsidRPr="00CD3CDD" w:rsidRDefault="000815DB" w:rsidP="00B91DA9">
      <w:pPr>
        <w:pStyle w:val="BlockText"/>
        <w:ind w:left="0" w:right="567"/>
        <w:jc w:val="center"/>
        <w:rPr>
          <w:b/>
          <w:bCs/>
          <w:sz w:val="28"/>
          <w:szCs w:val="28"/>
          <w:rtl/>
        </w:rPr>
      </w:pPr>
    </w:p>
    <w:p w:rsidR="00B91DA9" w:rsidRPr="00CD3CDD" w:rsidRDefault="00B91DA9" w:rsidP="00B91DA9">
      <w:pPr>
        <w:pStyle w:val="BlockText"/>
        <w:ind w:left="0" w:right="567"/>
        <w:jc w:val="center"/>
        <w:rPr>
          <w:b/>
          <w:bCs/>
          <w:sz w:val="28"/>
          <w:szCs w:val="28"/>
        </w:rPr>
      </w:pPr>
    </w:p>
    <w:p w:rsidR="00D84181" w:rsidRPr="00CD3CDD" w:rsidRDefault="00D84181" w:rsidP="0081477E">
      <w:pPr>
        <w:jc w:val="center"/>
        <w:rPr>
          <w:b/>
          <w:bCs/>
          <w:sz w:val="28"/>
          <w:szCs w:val="28"/>
        </w:rPr>
      </w:pPr>
    </w:p>
    <w:p w:rsidR="00D84181" w:rsidRPr="00CD3CDD" w:rsidRDefault="00D84181" w:rsidP="0081477E">
      <w:pPr>
        <w:jc w:val="center"/>
        <w:rPr>
          <w:b/>
          <w:bCs/>
          <w:sz w:val="28"/>
          <w:szCs w:val="28"/>
        </w:rPr>
      </w:pPr>
    </w:p>
    <w:p w:rsidR="0081477E" w:rsidRPr="00CD3CDD" w:rsidRDefault="0081477E" w:rsidP="0081477E">
      <w:pPr>
        <w:jc w:val="center"/>
        <w:rPr>
          <w:b/>
          <w:bCs/>
          <w:sz w:val="28"/>
          <w:szCs w:val="28"/>
        </w:rPr>
      </w:pPr>
      <w:r w:rsidRPr="00CD3CDD">
        <w:rPr>
          <w:b/>
          <w:bCs/>
          <w:sz w:val="28"/>
          <w:szCs w:val="28"/>
        </w:rPr>
        <w:lastRenderedPageBreak/>
        <w:t xml:space="preserve">Acknowledgment </w:t>
      </w:r>
    </w:p>
    <w:p w:rsidR="0081477E" w:rsidRPr="00CD3CDD" w:rsidRDefault="0081477E" w:rsidP="0081477E">
      <w:pPr>
        <w:jc w:val="center"/>
        <w:rPr>
          <w:b/>
          <w:bCs/>
        </w:rPr>
      </w:pPr>
    </w:p>
    <w:p w:rsidR="00BD3E42" w:rsidRPr="00CD3CDD" w:rsidRDefault="00BD3E42" w:rsidP="00BD3E42">
      <w:pPr>
        <w:autoSpaceDE w:val="0"/>
        <w:autoSpaceDN w:val="0"/>
        <w:adjustRightInd w:val="0"/>
        <w:jc w:val="both"/>
        <w:rPr>
          <w:b/>
          <w:bCs/>
        </w:rPr>
      </w:pPr>
      <w:r w:rsidRPr="00CD3CDD">
        <w:rPr>
          <w:b/>
          <w:bCs/>
        </w:rPr>
        <w:t>The Palestinian Central Bureau of Statistics (PCBS) extends its deep appreciation to all</w:t>
      </w:r>
      <w:r w:rsidR="006C153B" w:rsidRPr="00CD3CDD">
        <w:rPr>
          <w:b/>
          <w:bCs/>
        </w:rPr>
        <w:t xml:space="preserve"> those </w:t>
      </w:r>
      <w:r w:rsidRPr="00CD3CDD">
        <w:rPr>
          <w:b/>
          <w:bCs/>
        </w:rPr>
        <w:t xml:space="preserve">who contributed to the success of </w:t>
      </w:r>
      <w:r w:rsidR="00384708" w:rsidRPr="00CD3CDD">
        <w:rPr>
          <w:b/>
          <w:bCs/>
        </w:rPr>
        <w:t xml:space="preserve">this report </w:t>
      </w:r>
      <w:r w:rsidR="000827B8" w:rsidRPr="00CD3CDD">
        <w:rPr>
          <w:b/>
          <w:bCs/>
        </w:rPr>
        <w:t xml:space="preserve">and </w:t>
      </w:r>
      <w:r w:rsidRPr="00CD3CDD">
        <w:rPr>
          <w:b/>
          <w:bCs/>
        </w:rPr>
        <w:t xml:space="preserve">for </w:t>
      </w:r>
      <w:r w:rsidR="006C153B" w:rsidRPr="00CD3CDD">
        <w:rPr>
          <w:b/>
          <w:bCs/>
        </w:rPr>
        <w:t xml:space="preserve">their </w:t>
      </w:r>
      <w:r w:rsidRPr="00CD3CDD">
        <w:rPr>
          <w:b/>
          <w:bCs/>
        </w:rPr>
        <w:t>dedicat</w:t>
      </w:r>
      <w:r w:rsidR="006C153B" w:rsidRPr="00CD3CDD">
        <w:rPr>
          <w:b/>
          <w:bCs/>
        </w:rPr>
        <w:t>ion</w:t>
      </w:r>
      <w:r w:rsidRPr="00CD3CDD">
        <w:rPr>
          <w:b/>
          <w:bCs/>
        </w:rPr>
        <w:t xml:space="preserve"> </w:t>
      </w:r>
      <w:r w:rsidR="00D74696" w:rsidRPr="00CD3CDD">
        <w:rPr>
          <w:b/>
          <w:bCs/>
        </w:rPr>
        <w:t>and commitment to their work</w:t>
      </w:r>
      <w:r w:rsidRPr="00CD3CDD">
        <w:rPr>
          <w:b/>
          <w:bCs/>
        </w:rPr>
        <w:t>.</w:t>
      </w:r>
    </w:p>
    <w:p w:rsidR="00BD3E42" w:rsidRPr="00CD3CDD" w:rsidRDefault="00BD3E42" w:rsidP="00BD3E42">
      <w:pPr>
        <w:autoSpaceDE w:val="0"/>
        <w:autoSpaceDN w:val="0"/>
        <w:adjustRightInd w:val="0"/>
        <w:jc w:val="both"/>
        <w:rPr>
          <w:b/>
          <w:bCs/>
        </w:rPr>
      </w:pPr>
    </w:p>
    <w:p w:rsidR="00BD3E42" w:rsidRPr="00CD3CDD" w:rsidRDefault="00BD3E42" w:rsidP="0083696C">
      <w:pPr>
        <w:autoSpaceDE w:val="0"/>
        <w:autoSpaceDN w:val="0"/>
        <w:adjustRightInd w:val="0"/>
        <w:jc w:val="both"/>
        <w:rPr>
          <w:b/>
          <w:bCs/>
        </w:rPr>
      </w:pPr>
      <w:r w:rsidRPr="00CD3CDD">
        <w:rPr>
          <w:b/>
          <w:bCs/>
        </w:rPr>
        <w:t xml:space="preserve">This </w:t>
      </w:r>
      <w:r w:rsidR="004D6F97" w:rsidRPr="00CD3CDD">
        <w:rPr>
          <w:b/>
          <w:bCs/>
        </w:rPr>
        <w:t>r</w:t>
      </w:r>
      <w:r w:rsidRPr="00CD3CDD">
        <w:rPr>
          <w:b/>
          <w:bCs/>
        </w:rPr>
        <w:t xml:space="preserve">eport </w:t>
      </w:r>
      <w:r w:rsidR="004D6F97" w:rsidRPr="00CD3CDD">
        <w:rPr>
          <w:b/>
          <w:bCs/>
        </w:rPr>
        <w:t>was</w:t>
      </w:r>
      <w:r w:rsidRPr="00CD3CDD">
        <w:rPr>
          <w:b/>
          <w:bCs/>
        </w:rPr>
        <w:t xml:space="preserve"> </w:t>
      </w:r>
      <w:r w:rsidR="006F72AA" w:rsidRPr="00CD3CDD">
        <w:rPr>
          <w:b/>
          <w:bCs/>
        </w:rPr>
        <w:t>prepared</w:t>
      </w:r>
      <w:r w:rsidRPr="00CD3CDD">
        <w:rPr>
          <w:b/>
          <w:bCs/>
        </w:rPr>
        <w:t xml:space="preserve"> by a technical team from PCBS with joint funding </w:t>
      </w:r>
      <w:r w:rsidR="004D6F97" w:rsidRPr="00CD3CDD">
        <w:rPr>
          <w:b/>
          <w:bCs/>
        </w:rPr>
        <w:t>from</w:t>
      </w:r>
      <w:r w:rsidRPr="00CD3CDD">
        <w:rPr>
          <w:b/>
          <w:bCs/>
        </w:rPr>
        <w:t xml:space="preserve"> the </w:t>
      </w:r>
      <w:r w:rsidR="00A160FE" w:rsidRPr="00CD3CDD">
        <w:rPr>
          <w:b/>
          <w:bCs/>
        </w:rPr>
        <w:t>State of Palestine</w:t>
      </w:r>
      <w:r w:rsidRPr="00CD3CDD">
        <w:rPr>
          <w:b/>
          <w:bCs/>
        </w:rPr>
        <w:t xml:space="preserve"> and the Core Funding Group (CFG) for</w:t>
      </w:r>
      <w:r w:rsidR="0081571D" w:rsidRPr="00CD3CDD">
        <w:rPr>
          <w:b/>
          <w:bCs/>
        </w:rPr>
        <w:t xml:space="preserve"> the year</w:t>
      </w:r>
      <w:r w:rsidRPr="00CD3CDD">
        <w:rPr>
          <w:b/>
          <w:bCs/>
        </w:rPr>
        <w:t xml:space="preserve"> </w:t>
      </w:r>
      <w:r w:rsidR="0083696C" w:rsidRPr="00CD3CDD">
        <w:rPr>
          <w:b/>
          <w:bCs/>
        </w:rPr>
        <w:t>2020</w:t>
      </w:r>
      <w:r w:rsidR="00D74696" w:rsidRPr="00CD3CDD">
        <w:rPr>
          <w:b/>
          <w:bCs/>
        </w:rPr>
        <w:t>,</w:t>
      </w:r>
      <w:r w:rsidR="003764AF" w:rsidRPr="00CD3CDD">
        <w:rPr>
          <w:b/>
          <w:bCs/>
        </w:rPr>
        <w:t xml:space="preserve"> </w:t>
      </w:r>
      <w:r w:rsidR="0081571D" w:rsidRPr="00CD3CDD">
        <w:rPr>
          <w:b/>
          <w:bCs/>
        </w:rPr>
        <w:t>represented by the Representative Office of Norway to the State of Palestine.</w:t>
      </w:r>
    </w:p>
    <w:p w:rsidR="008D75E6" w:rsidRPr="00CD3CDD" w:rsidRDefault="008D75E6" w:rsidP="00A160FE">
      <w:pPr>
        <w:autoSpaceDE w:val="0"/>
        <w:autoSpaceDN w:val="0"/>
        <w:adjustRightInd w:val="0"/>
        <w:jc w:val="both"/>
        <w:rPr>
          <w:b/>
          <w:bCs/>
        </w:rPr>
      </w:pPr>
    </w:p>
    <w:p w:rsidR="00A160FE" w:rsidRPr="00CD3CDD" w:rsidRDefault="00A160FE" w:rsidP="00A160FE">
      <w:pPr>
        <w:autoSpaceDE w:val="0"/>
        <w:autoSpaceDN w:val="0"/>
        <w:adjustRightInd w:val="0"/>
        <w:jc w:val="both"/>
        <w:rPr>
          <w:b/>
          <w:bCs/>
        </w:rPr>
      </w:pPr>
      <w:r w:rsidRPr="00CD3CDD">
        <w:rPr>
          <w:b/>
          <w:bCs/>
        </w:rPr>
        <w:t>Moreover, PCBS very much appreciates the distinctive efforts of the Core Funding Group (CFG) for their valuable contribution to funding the report.</w:t>
      </w:r>
    </w:p>
    <w:p w:rsidR="00BD3E42" w:rsidRPr="00CD3CDD" w:rsidRDefault="00BD3E42" w:rsidP="00BD3E42">
      <w:pPr>
        <w:jc w:val="both"/>
        <w:rPr>
          <w:b/>
          <w:bCs/>
        </w:rPr>
      </w:pPr>
    </w:p>
    <w:p w:rsidR="003764AF" w:rsidRPr="00CD3CDD" w:rsidRDefault="003764AF" w:rsidP="00B4629A">
      <w:pPr>
        <w:autoSpaceDE w:val="0"/>
        <w:autoSpaceDN w:val="0"/>
        <w:adjustRightInd w:val="0"/>
        <w:jc w:val="center"/>
      </w:pPr>
      <w:r w:rsidRPr="00CD3CDD">
        <w:rPr>
          <w:b/>
          <w:bCs/>
          <w:sz w:val="28"/>
          <w:szCs w:val="28"/>
        </w:rPr>
        <w:br w:type="page"/>
      </w:r>
      <w:r w:rsidR="00254956" w:rsidRPr="00CD3CDD">
        <w:rPr>
          <w:b/>
          <w:bCs/>
          <w:sz w:val="28"/>
          <w:szCs w:val="28"/>
        </w:rPr>
        <w:lastRenderedPageBreak/>
        <w:t xml:space="preserve">Work </w:t>
      </w:r>
      <w:r w:rsidRPr="00CD3CDD">
        <w:rPr>
          <w:b/>
          <w:bCs/>
          <w:sz w:val="28"/>
          <w:szCs w:val="28"/>
        </w:rPr>
        <w:t xml:space="preserve">Team </w:t>
      </w:r>
    </w:p>
    <w:p w:rsidR="003764AF" w:rsidRPr="00CD3CDD" w:rsidRDefault="003764AF" w:rsidP="003764AF">
      <w:pPr>
        <w:autoSpaceDE w:val="0"/>
        <w:autoSpaceDN w:val="0"/>
        <w:adjustRightInd w:val="0"/>
        <w:jc w:val="center"/>
      </w:pPr>
    </w:p>
    <w:tbl>
      <w:tblPr>
        <w:tblW w:w="9428" w:type="dxa"/>
        <w:jc w:val="center"/>
        <w:tblLayout w:type="fixed"/>
        <w:tblLook w:val="0000" w:firstRow="0" w:lastRow="0" w:firstColumn="0" w:lastColumn="0" w:noHBand="0" w:noVBand="0"/>
      </w:tblPr>
      <w:tblGrid>
        <w:gridCol w:w="463"/>
        <w:gridCol w:w="3153"/>
        <w:gridCol w:w="5812"/>
      </w:tblGrid>
      <w:tr w:rsidR="003764AF" w:rsidRPr="00CD3CDD" w:rsidTr="00357573">
        <w:trPr>
          <w:trHeight w:val="284"/>
          <w:jc w:val="center"/>
        </w:trPr>
        <w:tc>
          <w:tcPr>
            <w:tcW w:w="3616" w:type="dxa"/>
            <w:gridSpan w:val="2"/>
            <w:vAlign w:val="center"/>
          </w:tcPr>
          <w:p w:rsidR="003764AF" w:rsidRPr="00CD3CD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CD3CDD">
              <w:rPr>
                <w:rFonts w:cs="Simplified Arabic"/>
                <w:b/>
                <w:bCs/>
              </w:rPr>
              <w:t>Report Preparation</w:t>
            </w:r>
          </w:p>
        </w:tc>
        <w:tc>
          <w:tcPr>
            <w:tcW w:w="5812" w:type="dxa"/>
            <w:vAlign w:val="center"/>
          </w:tcPr>
          <w:p w:rsidR="003764AF" w:rsidRPr="00CD3CDD" w:rsidRDefault="003764AF" w:rsidP="00357573">
            <w:pPr>
              <w:pStyle w:val="Header"/>
              <w:rPr>
                <w:rFonts w:cs="Simplified Arabic"/>
                <w:b/>
                <w:bCs/>
              </w:rPr>
            </w:pPr>
          </w:p>
        </w:tc>
      </w:tr>
      <w:tr w:rsidR="003764AF" w:rsidRPr="00CD3CDD" w:rsidTr="00357573">
        <w:trPr>
          <w:trHeight w:val="340"/>
          <w:jc w:val="center"/>
        </w:trPr>
        <w:tc>
          <w:tcPr>
            <w:tcW w:w="463" w:type="dxa"/>
          </w:tcPr>
          <w:p w:rsidR="003764AF" w:rsidRPr="00CD3CDD" w:rsidRDefault="003764AF" w:rsidP="00357573">
            <w:pPr>
              <w:pStyle w:val="Header"/>
              <w:rPr>
                <w:rFonts w:cs="Simplified Arabic"/>
                <w:b/>
                <w:bCs/>
              </w:rPr>
            </w:pPr>
          </w:p>
        </w:tc>
        <w:tc>
          <w:tcPr>
            <w:tcW w:w="3153" w:type="dxa"/>
            <w:vAlign w:val="center"/>
          </w:tcPr>
          <w:p w:rsidR="003764AF" w:rsidRPr="00CD3CDD" w:rsidRDefault="0066404B" w:rsidP="0066404B">
            <w:pPr>
              <w:pStyle w:val="Header"/>
              <w:rPr>
                <w:rFonts w:cs="Simplified Arabic"/>
                <w:rtl/>
              </w:rPr>
            </w:pPr>
            <w:r w:rsidRPr="00CD3CDD">
              <w:rPr>
                <w:rFonts w:cs="Simplified Arabic"/>
              </w:rPr>
              <w:t>Hatem</w:t>
            </w:r>
            <w:r w:rsidR="003764AF" w:rsidRPr="00CD3CDD">
              <w:rPr>
                <w:rFonts w:cs="Simplified Arabic"/>
              </w:rPr>
              <w:t xml:space="preserve"> </w:t>
            </w:r>
            <w:r w:rsidR="005D112D" w:rsidRPr="00CD3CDD">
              <w:rPr>
                <w:rFonts w:cs="Simplified Arabic"/>
              </w:rPr>
              <w:t>Qararyeh</w:t>
            </w:r>
          </w:p>
        </w:tc>
        <w:tc>
          <w:tcPr>
            <w:tcW w:w="5812" w:type="dxa"/>
            <w:vAlign w:val="center"/>
          </w:tcPr>
          <w:p w:rsidR="003764AF" w:rsidRPr="00CD3CDD" w:rsidRDefault="003764AF" w:rsidP="00357573">
            <w:pPr>
              <w:pStyle w:val="Header"/>
              <w:rPr>
                <w:rFonts w:cs="Simplified Arabic"/>
                <w:b/>
                <w:bCs/>
              </w:rPr>
            </w:pPr>
          </w:p>
        </w:tc>
      </w:tr>
      <w:tr w:rsidR="0066404B" w:rsidRPr="00CD3CDD" w:rsidTr="00EF56E8">
        <w:trPr>
          <w:trHeight w:hRule="exact" w:val="129"/>
          <w:jc w:val="center"/>
        </w:trPr>
        <w:tc>
          <w:tcPr>
            <w:tcW w:w="463" w:type="dxa"/>
          </w:tcPr>
          <w:p w:rsidR="0066404B" w:rsidRPr="00CD3CDD" w:rsidRDefault="0066404B" w:rsidP="00357573">
            <w:pPr>
              <w:pStyle w:val="Header"/>
              <w:rPr>
                <w:rFonts w:cs="Simplified Arabic"/>
                <w:b/>
                <w:bCs/>
              </w:rPr>
            </w:pPr>
          </w:p>
        </w:tc>
        <w:tc>
          <w:tcPr>
            <w:tcW w:w="3153" w:type="dxa"/>
            <w:vAlign w:val="center"/>
          </w:tcPr>
          <w:p w:rsidR="0066404B" w:rsidRPr="00CD3CDD" w:rsidRDefault="0066404B" w:rsidP="00357573">
            <w:pPr>
              <w:pStyle w:val="Header"/>
              <w:rPr>
                <w:rFonts w:cs="Simplified Arabic"/>
                <w:rtl/>
              </w:rPr>
            </w:pPr>
          </w:p>
        </w:tc>
        <w:tc>
          <w:tcPr>
            <w:tcW w:w="5812" w:type="dxa"/>
            <w:vAlign w:val="center"/>
          </w:tcPr>
          <w:p w:rsidR="0066404B" w:rsidRPr="00CD3CDD" w:rsidRDefault="0066404B" w:rsidP="00357573">
            <w:pPr>
              <w:pStyle w:val="Header"/>
              <w:rPr>
                <w:rFonts w:cs="Simplified Arabic"/>
                <w:b/>
                <w:bCs/>
              </w:rPr>
            </w:pPr>
          </w:p>
        </w:tc>
      </w:tr>
      <w:tr w:rsidR="0066404B" w:rsidRPr="00CD3CDD" w:rsidTr="00357573">
        <w:trPr>
          <w:trHeight w:val="284"/>
          <w:jc w:val="center"/>
        </w:trPr>
        <w:tc>
          <w:tcPr>
            <w:tcW w:w="3616" w:type="dxa"/>
            <w:gridSpan w:val="2"/>
            <w:vAlign w:val="center"/>
          </w:tcPr>
          <w:p w:rsidR="0066404B" w:rsidRPr="00CD3CD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Dissemination Standards</w:t>
            </w:r>
          </w:p>
        </w:tc>
        <w:tc>
          <w:tcPr>
            <w:tcW w:w="5812" w:type="dxa"/>
            <w:vAlign w:val="center"/>
          </w:tcPr>
          <w:p w:rsidR="0066404B" w:rsidRPr="00CD3CDD" w:rsidRDefault="0066404B" w:rsidP="00357573">
            <w:pPr>
              <w:pStyle w:val="Header"/>
              <w:rPr>
                <w:rFonts w:cs="Simplified Arabic"/>
                <w:b/>
                <w:bCs/>
              </w:rPr>
            </w:pPr>
          </w:p>
        </w:tc>
      </w:tr>
      <w:tr w:rsidR="0066404B" w:rsidRPr="00CD3CDD" w:rsidTr="00357573">
        <w:trPr>
          <w:trHeight w:val="340"/>
          <w:jc w:val="center"/>
        </w:trPr>
        <w:tc>
          <w:tcPr>
            <w:tcW w:w="463" w:type="dxa"/>
          </w:tcPr>
          <w:p w:rsidR="0066404B" w:rsidRPr="00CD3CDD" w:rsidRDefault="0066404B" w:rsidP="00357573">
            <w:pPr>
              <w:pStyle w:val="Header"/>
              <w:rPr>
                <w:rFonts w:cs="Simplified Arabic"/>
                <w:b/>
                <w:bCs/>
              </w:rPr>
            </w:pPr>
          </w:p>
        </w:tc>
        <w:tc>
          <w:tcPr>
            <w:tcW w:w="3153" w:type="dxa"/>
            <w:vAlign w:val="center"/>
          </w:tcPr>
          <w:p w:rsidR="0066404B" w:rsidRPr="00CD3CDD" w:rsidRDefault="0066404B" w:rsidP="00357573">
            <w:pPr>
              <w:pStyle w:val="Header"/>
              <w:rPr>
                <w:rFonts w:cs="Simplified Arabic"/>
                <w:rtl/>
              </w:rPr>
            </w:pPr>
            <w:r w:rsidRPr="00CD3CDD">
              <w:rPr>
                <w:rFonts w:cs="Simplified Arabic"/>
              </w:rPr>
              <w:t>Hanan Janajreh</w:t>
            </w:r>
          </w:p>
        </w:tc>
        <w:tc>
          <w:tcPr>
            <w:tcW w:w="5812" w:type="dxa"/>
            <w:vAlign w:val="center"/>
          </w:tcPr>
          <w:p w:rsidR="0066404B" w:rsidRPr="00CD3CDD" w:rsidRDefault="0066404B" w:rsidP="00357573">
            <w:pPr>
              <w:pStyle w:val="Header"/>
              <w:rPr>
                <w:rFonts w:cs="Simplified Arabic"/>
                <w:b/>
                <w:bCs/>
              </w:rPr>
            </w:pPr>
          </w:p>
        </w:tc>
      </w:tr>
      <w:tr w:rsidR="0066404B" w:rsidRPr="00CD3CDD" w:rsidTr="00EF56E8">
        <w:trPr>
          <w:trHeight w:hRule="exact" w:val="211"/>
          <w:jc w:val="center"/>
        </w:trPr>
        <w:tc>
          <w:tcPr>
            <w:tcW w:w="463" w:type="dxa"/>
          </w:tcPr>
          <w:p w:rsidR="0066404B" w:rsidRPr="00CD3CDD" w:rsidRDefault="0066404B" w:rsidP="00357573">
            <w:pPr>
              <w:pStyle w:val="Header"/>
              <w:rPr>
                <w:rFonts w:cs="Simplified Arabic"/>
                <w:b/>
                <w:bCs/>
              </w:rPr>
            </w:pPr>
          </w:p>
        </w:tc>
        <w:tc>
          <w:tcPr>
            <w:tcW w:w="3153" w:type="dxa"/>
            <w:vAlign w:val="center"/>
          </w:tcPr>
          <w:p w:rsidR="0066404B" w:rsidRPr="00CD3CDD" w:rsidRDefault="0066404B" w:rsidP="00357573">
            <w:pPr>
              <w:pStyle w:val="Header"/>
              <w:rPr>
                <w:rFonts w:cs="Simplified Arabic"/>
                <w:rtl/>
              </w:rPr>
            </w:pPr>
          </w:p>
        </w:tc>
        <w:tc>
          <w:tcPr>
            <w:tcW w:w="5812" w:type="dxa"/>
            <w:vAlign w:val="center"/>
          </w:tcPr>
          <w:p w:rsidR="0066404B" w:rsidRPr="00CD3CDD" w:rsidRDefault="0066404B" w:rsidP="00357573">
            <w:pPr>
              <w:pStyle w:val="Header"/>
              <w:rPr>
                <w:rFonts w:cs="Simplified Arabic"/>
                <w:b/>
                <w:bCs/>
              </w:rPr>
            </w:pPr>
          </w:p>
        </w:tc>
      </w:tr>
      <w:tr w:rsidR="006C1F27" w:rsidRPr="00CD3CDD" w:rsidTr="00357573">
        <w:trPr>
          <w:trHeight w:val="284"/>
          <w:jc w:val="center"/>
        </w:trPr>
        <w:tc>
          <w:tcPr>
            <w:tcW w:w="3616" w:type="dxa"/>
            <w:gridSpan w:val="2"/>
            <w:vAlign w:val="center"/>
          </w:tcPr>
          <w:p w:rsidR="006C1F27" w:rsidRPr="00CD3CD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CD3CDD">
              <w:rPr>
                <w:rFonts w:cs="Simplified Arabic"/>
                <w:b/>
                <w:bCs/>
              </w:rPr>
              <w:t>Preliminary Review</w:t>
            </w:r>
          </w:p>
        </w:tc>
        <w:tc>
          <w:tcPr>
            <w:tcW w:w="5812" w:type="dxa"/>
            <w:vAlign w:val="center"/>
          </w:tcPr>
          <w:p w:rsidR="006C1F27" w:rsidRPr="00CD3CDD" w:rsidRDefault="006C1F27" w:rsidP="00357573">
            <w:pPr>
              <w:pStyle w:val="Header"/>
              <w:rPr>
                <w:rFonts w:cs="Simplified Arabic"/>
                <w:b/>
                <w:bCs/>
              </w:rPr>
            </w:pPr>
          </w:p>
        </w:tc>
      </w:tr>
      <w:tr w:rsidR="0083696C" w:rsidRPr="00CD3CDD" w:rsidTr="00903FB1">
        <w:trPr>
          <w:trHeight w:val="284"/>
          <w:jc w:val="center"/>
        </w:trPr>
        <w:tc>
          <w:tcPr>
            <w:tcW w:w="463" w:type="dxa"/>
            <w:vAlign w:val="center"/>
          </w:tcPr>
          <w:p w:rsidR="0083696C" w:rsidRPr="00CD3CDD" w:rsidRDefault="0083696C"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83696C" w:rsidRPr="00CD3CDD" w:rsidRDefault="0083696C" w:rsidP="00BB5EB3">
            <w:pPr>
              <w:pStyle w:val="Header"/>
              <w:rPr>
                <w:rFonts w:cs="Simplified Arabic"/>
              </w:rPr>
            </w:pPr>
            <w:r w:rsidRPr="00CD3CDD">
              <w:rPr>
                <w:rFonts w:cs="Simplified Arabic"/>
              </w:rPr>
              <w:t>Hana Bukhari</w:t>
            </w:r>
          </w:p>
        </w:tc>
        <w:tc>
          <w:tcPr>
            <w:tcW w:w="5812" w:type="dxa"/>
          </w:tcPr>
          <w:p w:rsidR="0083696C" w:rsidRPr="00CD3CDD" w:rsidRDefault="0083696C" w:rsidP="00903FB1">
            <w:pPr>
              <w:autoSpaceDE w:val="0"/>
              <w:autoSpaceDN w:val="0"/>
              <w:adjustRightInd w:val="0"/>
            </w:pPr>
          </w:p>
        </w:tc>
      </w:tr>
      <w:tr w:rsidR="00903FB1" w:rsidRPr="00CD3CDD" w:rsidTr="00903FB1">
        <w:trPr>
          <w:trHeight w:val="284"/>
          <w:jc w:val="center"/>
        </w:trPr>
        <w:tc>
          <w:tcPr>
            <w:tcW w:w="463" w:type="dxa"/>
            <w:vAlign w:val="center"/>
          </w:tcPr>
          <w:p w:rsidR="00903FB1" w:rsidRPr="00CD3CD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CD3CDD" w:rsidRDefault="00903FB1" w:rsidP="00BB5EB3">
            <w:pPr>
              <w:pStyle w:val="Header"/>
              <w:rPr>
                <w:rFonts w:cs="Simplified Arabic"/>
                <w:rtl/>
              </w:rPr>
            </w:pPr>
            <w:r w:rsidRPr="00CD3CDD">
              <w:rPr>
                <w:rFonts w:cs="Simplified Arabic"/>
              </w:rPr>
              <w:t>Moham</w:t>
            </w:r>
            <w:r w:rsidR="00BB5EB3" w:rsidRPr="00CD3CDD">
              <w:rPr>
                <w:rFonts w:cs="Simplified Arabic"/>
              </w:rPr>
              <w:t>m</w:t>
            </w:r>
            <w:r w:rsidRPr="00CD3CDD">
              <w:rPr>
                <w:rFonts w:cs="Simplified Arabic"/>
              </w:rPr>
              <w:t xml:space="preserve">ad </w:t>
            </w:r>
            <w:r w:rsidR="00BB5EB3" w:rsidRPr="00CD3CDD">
              <w:rPr>
                <w:rFonts w:cs="Simplified Arabic"/>
              </w:rPr>
              <w:t>Duraidi</w:t>
            </w:r>
          </w:p>
        </w:tc>
        <w:tc>
          <w:tcPr>
            <w:tcW w:w="5812" w:type="dxa"/>
          </w:tcPr>
          <w:p w:rsidR="00903FB1" w:rsidRPr="00CD3CDD" w:rsidRDefault="00903FB1" w:rsidP="00903FB1">
            <w:pPr>
              <w:autoSpaceDE w:val="0"/>
              <w:autoSpaceDN w:val="0"/>
              <w:adjustRightInd w:val="0"/>
            </w:pPr>
          </w:p>
        </w:tc>
      </w:tr>
      <w:tr w:rsidR="00903FB1" w:rsidRPr="00CD3CDD" w:rsidTr="00502668">
        <w:trPr>
          <w:trHeight w:val="149"/>
          <w:jc w:val="center"/>
        </w:trPr>
        <w:tc>
          <w:tcPr>
            <w:tcW w:w="463" w:type="dxa"/>
            <w:vAlign w:val="center"/>
          </w:tcPr>
          <w:p w:rsidR="00903FB1" w:rsidRPr="00CD3CD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rsidR="00903FB1" w:rsidRPr="00CD3CDD" w:rsidRDefault="00903FB1" w:rsidP="00502668">
            <w:pPr>
              <w:pStyle w:val="Header"/>
              <w:rPr>
                <w:rFonts w:cs="Simplified Arabic"/>
              </w:rPr>
            </w:pPr>
          </w:p>
        </w:tc>
        <w:tc>
          <w:tcPr>
            <w:tcW w:w="5812" w:type="dxa"/>
            <w:vAlign w:val="center"/>
          </w:tcPr>
          <w:p w:rsidR="00903FB1" w:rsidRPr="00CD3CDD" w:rsidRDefault="00903FB1" w:rsidP="00357573">
            <w:pPr>
              <w:pStyle w:val="Header"/>
              <w:rPr>
                <w:rFonts w:cs="Simplified Arabic"/>
                <w:b/>
                <w:bCs/>
              </w:rPr>
            </w:pPr>
          </w:p>
        </w:tc>
      </w:tr>
      <w:tr w:rsidR="0066404B" w:rsidRPr="00CD3CDD" w:rsidTr="00357573">
        <w:trPr>
          <w:trHeight w:val="284"/>
          <w:jc w:val="center"/>
        </w:trPr>
        <w:tc>
          <w:tcPr>
            <w:tcW w:w="3616" w:type="dxa"/>
            <w:gridSpan w:val="2"/>
            <w:vAlign w:val="center"/>
          </w:tcPr>
          <w:p w:rsidR="0066404B" w:rsidRPr="00CD3CD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 xml:space="preserve">Final </w:t>
            </w:r>
            <w:r w:rsidR="0066404B" w:rsidRPr="00CD3CDD">
              <w:rPr>
                <w:rFonts w:cs="Simplified Arabic"/>
                <w:b/>
                <w:bCs/>
              </w:rPr>
              <w:t>Review</w:t>
            </w:r>
          </w:p>
        </w:tc>
        <w:tc>
          <w:tcPr>
            <w:tcW w:w="5812" w:type="dxa"/>
            <w:vAlign w:val="center"/>
          </w:tcPr>
          <w:p w:rsidR="0066404B" w:rsidRPr="00CD3CDD" w:rsidRDefault="0066404B" w:rsidP="00357573">
            <w:pPr>
              <w:pStyle w:val="Header"/>
              <w:rPr>
                <w:rFonts w:cs="Simplified Arabic"/>
                <w:b/>
                <w:bCs/>
              </w:rPr>
            </w:pPr>
          </w:p>
        </w:tc>
      </w:tr>
      <w:tr w:rsidR="003E07F7" w:rsidRPr="00CD3CDD" w:rsidTr="00357573">
        <w:trPr>
          <w:trHeight w:val="340"/>
          <w:jc w:val="center"/>
        </w:trPr>
        <w:tc>
          <w:tcPr>
            <w:tcW w:w="463" w:type="dxa"/>
          </w:tcPr>
          <w:p w:rsidR="003E07F7" w:rsidRPr="00CD3CDD" w:rsidRDefault="003E07F7" w:rsidP="00357573">
            <w:pPr>
              <w:pStyle w:val="Header"/>
              <w:rPr>
                <w:rFonts w:cs="Simplified Arabic"/>
                <w:b/>
                <w:bCs/>
              </w:rPr>
            </w:pPr>
          </w:p>
        </w:tc>
        <w:tc>
          <w:tcPr>
            <w:tcW w:w="3153" w:type="dxa"/>
            <w:vAlign w:val="center"/>
          </w:tcPr>
          <w:p w:rsidR="003E07F7" w:rsidRPr="00CD3CDD" w:rsidRDefault="003E07F7" w:rsidP="00A77BF4">
            <w:pPr>
              <w:pStyle w:val="Header"/>
              <w:rPr>
                <w:rFonts w:cs="Simplified Arabic"/>
              </w:rPr>
            </w:pPr>
            <w:r w:rsidRPr="00CD3CDD">
              <w:rPr>
                <w:rFonts w:cs="Simplified Arabic"/>
              </w:rPr>
              <w:t>Khalid Abu-Khalid</w:t>
            </w:r>
          </w:p>
        </w:tc>
        <w:tc>
          <w:tcPr>
            <w:tcW w:w="5812" w:type="dxa"/>
            <w:vAlign w:val="center"/>
          </w:tcPr>
          <w:p w:rsidR="003E07F7" w:rsidRPr="00CD3CDD" w:rsidRDefault="003E07F7" w:rsidP="00357573">
            <w:pPr>
              <w:pStyle w:val="Header"/>
              <w:rPr>
                <w:rFonts w:cs="Simplified Arabic"/>
                <w:b/>
                <w:bCs/>
              </w:rPr>
            </w:pPr>
          </w:p>
        </w:tc>
      </w:tr>
      <w:tr w:rsidR="0066404B" w:rsidRPr="00CD3CDD" w:rsidTr="00357573">
        <w:trPr>
          <w:trHeight w:val="340"/>
          <w:jc w:val="center"/>
        </w:trPr>
        <w:tc>
          <w:tcPr>
            <w:tcW w:w="463" w:type="dxa"/>
          </w:tcPr>
          <w:p w:rsidR="0066404B" w:rsidRPr="00CD3CDD" w:rsidRDefault="0066404B" w:rsidP="00357573">
            <w:pPr>
              <w:pStyle w:val="Header"/>
              <w:rPr>
                <w:rFonts w:cs="Simplified Arabic"/>
                <w:b/>
                <w:bCs/>
              </w:rPr>
            </w:pPr>
          </w:p>
        </w:tc>
        <w:tc>
          <w:tcPr>
            <w:tcW w:w="3153" w:type="dxa"/>
            <w:vAlign w:val="center"/>
          </w:tcPr>
          <w:p w:rsidR="0066404B" w:rsidRPr="00CD3CDD" w:rsidRDefault="00502668" w:rsidP="00A77BF4">
            <w:pPr>
              <w:pStyle w:val="Header"/>
              <w:rPr>
                <w:rFonts w:cs="Simplified Arabic"/>
                <w:rtl/>
              </w:rPr>
            </w:pPr>
            <w:r w:rsidRPr="00CD3CDD">
              <w:rPr>
                <w:rFonts w:cs="Simplified Arabic"/>
              </w:rPr>
              <w:t>Inaya Zidan</w:t>
            </w:r>
          </w:p>
        </w:tc>
        <w:tc>
          <w:tcPr>
            <w:tcW w:w="5812" w:type="dxa"/>
            <w:vAlign w:val="center"/>
          </w:tcPr>
          <w:p w:rsidR="0066404B" w:rsidRPr="00CD3CDD" w:rsidRDefault="0066404B" w:rsidP="00357573">
            <w:pPr>
              <w:pStyle w:val="Header"/>
              <w:rPr>
                <w:rFonts w:cs="Simplified Arabic"/>
                <w:b/>
                <w:bCs/>
              </w:rPr>
            </w:pPr>
          </w:p>
        </w:tc>
      </w:tr>
      <w:tr w:rsidR="009D7989" w:rsidRPr="00CD3CDD" w:rsidTr="009D7989">
        <w:trPr>
          <w:trHeight w:val="141"/>
          <w:jc w:val="center"/>
        </w:trPr>
        <w:tc>
          <w:tcPr>
            <w:tcW w:w="463" w:type="dxa"/>
          </w:tcPr>
          <w:p w:rsidR="009D7989" w:rsidRPr="00CD3CDD" w:rsidRDefault="009D7989" w:rsidP="00357573">
            <w:pPr>
              <w:pStyle w:val="Header"/>
              <w:rPr>
                <w:rFonts w:cs="Simplified Arabic"/>
                <w:b/>
                <w:bCs/>
                <w:sz w:val="18"/>
                <w:szCs w:val="18"/>
              </w:rPr>
            </w:pPr>
          </w:p>
        </w:tc>
        <w:tc>
          <w:tcPr>
            <w:tcW w:w="3153" w:type="dxa"/>
            <w:vAlign w:val="center"/>
          </w:tcPr>
          <w:p w:rsidR="009D7989" w:rsidRPr="00CD3CDD" w:rsidRDefault="009D7989" w:rsidP="00A77BF4">
            <w:pPr>
              <w:pStyle w:val="Header"/>
              <w:rPr>
                <w:rFonts w:cs="Simplified Arabic"/>
                <w:sz w:val="18"/>
                <w:szCs w:val="18"/>
              </w:rPr>
            </w:pPr>
          </w:p>
        </w:tc>
        <w:tc>
          <w:tcPr>
            <w:tcW w:w="5812" w:type="dxa"/>
            <w:vAlign w:val="center"/>
          </w:tcPr>
          <w:p w:rsidR="009D7989" w:rsidRPr="00CD3CDD" w:rsidRDefault="009D7989" w:rsidP="00357573">
            <w:pPr>
              <w:pStyle w:val="Header"/>
              <w:rPr>
                <w:rFonts w:cs="Simplified Arabic"/>
                <w:b/>
                <w:bCs/>
                <w:sz w:val="18"/>
                <w:szCs w:val="18"/>
              </w:rPr>
            </w:pPr>
          </w:p>
        </w:tc>
      </w:tr>
      <w:tr w:rsidR="0066404B" w:rsidRPr="00CD3CDD" w:rsidTr="00357573">
        <w:trPr>
          <w:cantSplit/>
          <w:trHeight w:val="284"/>
          <w:jc w:val="center"/>
        </w:trPr>
        <w:tc>
          <w:tcPr>
            <w:tcW w:w="3616" w:type="dxa"/>
            <w:gridSpan w:val="2"/>
          </w:tcPr>
          <w:p w:rsidR="0066404B" w:rsidRPr="00CD3CD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CD3CDD">
              <w:rPr>
                <w:rFonts w:cs="Simplified Arabic"/>
                <w:b/>
                <w:bCs/>
              </w:rPr>
              <w:t>Overall Supervision</w:t>
            </w:r>
          </w:p>
        </w:tc>
        <w:tc>
          <w:tcPr>
            <w:tcW w:w="5812" w:type="dxa"/>
            <w:vAlign w:val="center"/>
          </w:tcPr>
          <w:p w:rsidR="0066404B" w:rsidRPr="00CD3CDD" w:rsidRDefault="0066404B" w:rsidP="00357573">
            <w:pPr>
              <w:pStyle w:val="Header"/>
              <w:rPr>
                <w:rFonts w:cs="Simplified Arabic"/>
                <w:b/>
                <w:bCs/>
              </w:rPr>
            </w:pPr>
          </w:p>
        </w:tc>
      </w:tr>
      <w:tr w:rsidR="0083696C" w:rsidRPr="00CD3CDD" w:rsidTr="00357573">
        <w:trPr>
          <w:trHeight w:val="340"/>
          <w:jc w:val="center"/>
        </w:trPr>
        <w:tc>
          <w:tcPr>
            <w:tcW w:w="463" w:type="dxa"/>
          </w:tcPr>
          <w:p w:rsidR="0083696C" w:rsidRPr="00CD3CDD" w:rsidRDefault="0083696C" w:rsidP="0083696C">
            <w:pPr>
              <w:pStyle w:val="Header"/>
              <w:rPr>
                <w:rFonts w:cs="Simplified Arabic"/>
                <w:b/>
                <w:bCs/>
              </w:rPr>
            </w:pPr>
          </w:p>
        </w:tc>
        <w:tc>
          <w:tcPr>
            <w:tcW w:w="3153" w:type="dxa"/>
            <w:vAlign w:val="center"/>
          </w:tcPr>
          <w:p w:rsidR="0083696C" w:rsidRPr="00CD3CDD" w:rsidRDefault="0083696C" w:rsidP="0083696C">
            <w:pPr>
              <w:pStyle w:val="Header"/>
              <w:rPr>
                <w:rFonts w:cs="Simplified Arabic"/>
              </w:rPr>
            </w:pPr>
            <w:r w:rsidRPr="00CD3CDD">
              <w:rPr>
                <w:rFonts w:cs="Simplified Arabic"/>
              </w:rPr>
              <w:t>Dr. Ola Awad</w:t>
            </w:r>
          </w:p>
        </w:tc>
        <w:tc>
          <w:tcPr>
            <w:tcW w:w="5812" w:type="dxa"/>
            <w:vAlign w:val="center"/>
          </w:tcPr>
          <w:p w:rsidR="0083696C" w:rsidRPr="00CD3CDD" w:rsidRDefault="0083696C" w:rsidP="0083696C">
            <w:pPr>
              <w:pStyle w:val="Header"/>
              <w:rPr>
                <w:rFonts w:cs="Simplified Arabic"/>
              </w:rPr>
            </w:pPr>
            <w:r w:rsidRPr="00CD3CDD">
              <w:rPr>
                <w:rFonts w:cs="Simplified Arabic"/>
              </w:rPr>
              <w:t>President of  PCBS</w:t>
            </w:r>
          </w:p>
        </w:tc>
      </w:tr>
    </w:tbl>
    <w:p w:rsidR="003764AF" w:rsidRPr="00CD3CDD" w:rsidRDefault="003764AF" w:rsidP="003764AF">
      <w:pPr>
        <w:pStyle w:val="Title"/>
        <w:rPr>
          <w:rFonts w:cs="Simplified Arabic"/>
          <w:sz w:val="28"/>
          <w:szCs w:val="28"/>
          <w:rtl/>
        </w:rPr>
      </w:pPr>
    </w:p>
    <w:p w:rsidR="00A77BF4" w:rsidRPr="00CD3CDD" w:rsidRDefault="00A77BF4" w:rsidP="00A77BF4">
      <w:pPr>
        <w:pStyle w:val="BlockText"/>
        <w:ind w:left="0" w:right="567"/>
        <w:jc w:val="center"/>
        <w:rPr>
          <w:b/>
          <w:bCs/>
          <w:sz w:val="28"/>
          <w:szCs w:val="28"/>
          <w:lang w:eastAsia="en-US"/>
        </w:rPr>
      </w:pPr>
      <w:r w:rsidRPr="00CD3CDD">
        <w:rPr>
          <w:b/>
          <w:bCs/>
          <w:sz w:val="28"/>
          <w:szCs w:val="28"/>
          <w:lang w:eastAsia="en-US"/>
        </w:rPr>
        <w:t xml:space="preserve"> </w:t>
      </w:r>
    </w:p>
    <w:p w:rsidR="00E661C7" w:rsidRPr="00CD3CDD" w:rsidRDefault="000C6EE4">
      <w:pPr>
        <w:rPr>
          <w:rFonts w:cs="Traditional Arabic"/>
          <w:b/>
          <w:bCs/>
          <w:sz w:val="28"/>
          <w:szCs w:val="28"/>
        </w:rPr>
      </w:pPr>
      <w:r w:rsidRPr="00CD3CDD">
        <w:rPr>
          <w:b/>
          <w:bCs/>
          <w:sz w:val="28"/>
          <w:szCs w:val="28"/>
        </w:rPr>
        <w:br w:type="page"/>
      </w:r>
      <w:r w:rsidR="00E661C7" w:rsidRPr="00CD3CDD">
        <w:rPr>
          <w:b/>
          <w:bCs/>
          <w:sz w:val="28"/>
          <w:szCs w:val="28"/>
        </w:rPr>
        <w:lastRenderedPageBreak/>
        <w:br w:type="page"/>
      </w:r>
    </w:p>
    <w:p w:rsidR="00595433" w:rsidRPr="00CD3CDD" w:rsidRDefault="00595433">
      <w:pPr>
        <w:pStyle w:val="Heading9"/>
        <w:tabs>
          <w:tab w:val="left" w:pos="4395"/>
        </w:tabs>
        <w:ind w:right="566"/>
        <w:jc w:val="center"/>
        <w:rPr>
          <w:b/>
          <w:bCs/>
          <w:sz w:val="28"/>
          <w:szCs w:val="28"/>
          <w:lang w:eastAsia="en-US"/>
        </w:rPr>
      </w:pPr>
      <w:r w:rsidRPr="00CD3CDD">
        <w:rPr>
          <w:b/>
          <w:bCs/>
          <w:sz w:val="28"/>
          <w:szCs w:val="28"/>
          <w:lang w:eastAsia="en-US"/>
        </w:rPr>
        <w:lastRenderedPageBreak/>
        <w:t>Table of Contents</w:t>
      </w:r>
    </w:p>
    <w:p w:rsidR="00595433" w:rsidRPr="00CD3CDD"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B91DA9" w:rsidRPr="00CD3CDD" w:rsidTr="00C108D4">
        <w:trPr>
          <w:cantSplit/>
          <w:tblHeader/>
          <w:jc w:val="center"/>
        </w:trPr>
        <w:tc>
          <w:tcPr>
            <w:tcW w:w="1114" w:type="dxa"/>
          </w:tcPr>
          <w:p w:rsidR="00B91DA9" w:rsidRPr="00CD3CDD" w:rsidRDefault="00B91DA9">
            <w:pPr>
              <w:rPr>
                <w:b/>
                <w:bCs/>
              </w:rPr>
            </w:pPr>
            <w:r w:rsidRPr="00CD3CDD">
              <w:rPr>
                <w:b/>
                <w:bCs/>
              </w:rPr>
              <w:t>Page</w:t>
            </w:r>
          </w:p>
        </w:tc>
        <w:tc>
          <w:tcPr>
            <w:tcW w:w="7637" w:type="dxa"/>
            <w:gridSpan w:val="2"/>
          </w:tcPr>
          <w:p w:rsidR="00B91DA9" w:rsidRPr="00CD3CDD" w:rsidRDefault="00B91DA9">
            <w:pPr>
              <w:pStyle w:val="Heading1"/>
              <w:jc w:val="left"/>
              <w:rPr>
                <w:rFonts w:eastAsia="Arial Unicode MS"/>
              </w:rPr>
            </w:pPr>
            <w:r w:rsidRPr="00CD3CDD">
              <w:t>Subject</w:t>
            </w:r>
          </w:p>
        </w:tc>
      </w:tr>
      <w:tr w:rsidR="00B91DA9" w:rsidRPr="00CD3CDD" w:rsidTr="00B91DA9">
        <w:trPr>
          <w:trHeight w:hRule="exact" w:val="160"/>
          <w:jc w:val="center"/>
        </w:trPr>
        <w:tc>
          <w:tcPr>
            <w:tcW w:w="7015" w:type="dxa"/>
            <w:gridSpan w:val="2"/>
          </w:tcPr>
          <w:p w:rsidR="00B91DA9" w:rsidRPr="00CD3CDD" w:rsidRDefault="00B91DA9"/>
        </w:tc>
        <w:tc>
          <w:tcPr>
            <w:tcW w:w="1736" w:type="dxa"/>
          </w:tcPr>
          <w:p w:rsidR="00B91DA9" w:rsidRPr="00CD3CDD" w:rsidRDefault="00B91DA9"/>
        </w:tc>
      </w:tr>
      <w:tr w:rsidR="00B91DA9" w:rsidRPr="00CD3CDD" w:rsidTr="00C108D4">
        <w:trPr>
          <w:jc w:val="center"/>
        </w:trPr>
        <w:tc>
          <w:tcPr>
            <w:tcW w:w="1114" w:type="dxa"/>
          </w:tcPr>
          <w:p w:rsidR="00B91DA9" w:rsidRPr="00CD3CDD" w:rsidRDefault="00B91DA9">
            <w:pPr>
              <w:pStyle w:val="Heading2"/>
              <w:jc w:val="left"/>
              <w:rPr>
                <w:rFonts w:eastAsia="Arial Unicode MS"/>
              </w:rPr>
            </w:pPr>
          </w:p>
        </w:tc>
        <w:tc>
          <w:tcPr>
            <w:tcW w:w="5901" w:type="dxa"/>
          </w:tcPr>
          <w:p w:rsidR="00B91DA9" w:rsidRPr="00CD3CDD" w:rsidRDefault="00A77BF4">
            <w:pPr>
              <w:pStyle w:val="Heading2"/>
              <w:jc w:val="left"/>
              <w:rPr>
                <w:rFonts w:eastAsia="Arial Unicode MS"/>
              </w:rPr>
            </w:pPr>
            <w:r w:rsidRPr="00CD3CDD">
              <w:rPr>
                <w:b w:val="0"/>
                <w:bCs w:val="0"/>
              </w:rPr>
              <w:t>Introduction</w:t>
            </w:r>
          </w:p>
        </w:tc>
        <w:tc>
          <w:tcPr>
            <w:tcW w:w="1736" w:type="dxa"/>
          </w:tcPr>
          <w:p w:rsidR="00B91DA9" w:rsidRPr="00CD3CDD" w:rsidRDefault="00B91DA9">
            <w:pPr>
              <w:rPr>
                <w:b/>
                <w:bCs/>
              </w:rPr>
            </w:pPr>
          </w:p>
        </w:tc>
      </w:tr>
      <w:tr w:rsidR="00B91DA9" w:rsidRPr="00CD3CDD" w:rsidTr="00B91DA9">
        <w:trPr>
          <w:trHeight w:hRule="exact" w:val="160"/>
          <w:jc w:val="center"/>
        </w:trPr>
        <w:tc>
          <w:tcPr>
            <w:tcW w:w="7015" w:type="dxa"/>
            <w:gridSpan w:val="2"/>
          </w:tcPr>
          <w:p w:rsidR="00B91DA9" w:rsidRPr="00CD3CD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rsidR="00B91DA9" w:rsidRPr="00CD3CDD" w:rsidRDefault="00B91DA9"/>
        </w:tc>
      </w:tr>
      <w:tr w:rsidR="00B91DA9" w:rsidRPr="00CD3CDD" w:rsidTr="00C108D4">
        <w:trPr>
          <w:jc w:val="center"/>
        </w:trPr>
        <w:tc>
          <w:tcPr>
            <w:tcW w:w="1114" w:type="dxa"/>
          </w:tcPr>
          <w:p w:rsidR="00B91DA9" w:rsidRPr="00CD3CDD" w:rsidRDefault="00B91DA9">
            <w:pPr>
              <w:rPr>
                <w:b/>
                <w:bCs/>
              </w:rPr>
            </w:pPr>
          </w:p>
        </w:tc>
        <w:tc>
          <w:tcPr>
            <w:tcW w:w="5901" w:type="dxa"/>
          </w:tcPr>
          <w:p w:rsidR="00B91DA9" w:rsidRPr="00CD3CDD" w:rsidRDefault="00B91DA9">
            <w:pPr>
              <w:pStyle w:val="Footer"/>
              <w:tabs>
                <w:tab w:val="clear" w:pos="4153"/>
                <w:tab w:val="clear" w:pos="8306"/>
              </w:tabs>
            </w:pPr>
            <w:r w:rsidRPr="00CD3CDD">
              <w:t>Executive Summary</w:t>
            </w:r>
          </w:p>
        </w:tc>
        <w:tc>
          <w:tcPr>
            <w:tcW w:w="1736" w:type="dxa"/>
            <w:vAlign w:val="center"/>
          </w:tcPr>
          <w:p w:rsidR="00B91DA9" w:rsidRPr="00CD3CDD" w:rsidRDefault="00B91DA9">
            <w:pPr>
              <w:jc w:val="center"/>
              <w:rPr>
                <w:b/>
                <w:bCs/>
              </w:rPr>
            </w:pPr>
          </w:p>
        </w:tc>
      </w:tr>
      <w:tr w:rsidR="00B91DA9" w:rsidRPr="00CD3CDD" w:rsidTr="00B91DA9">
        <w:trPr>
          <w:trHeight w:hRule="exact" w:val="160"/>
          <w:jc w:val="center"/>
        </w:trPr>
        <w:tc>
          <w:tcPr>
            <w:tcW w:w="7015" w:type="dxa"/>
            <w:gridSpan w:val="2"/>
          </w:tcPr>
          <w:p w:rsidR="00B91DA9" w:rsidRPr="00CD3CDD" w:rsidRDefault="00B91DA9"/>
        </w:tc>
        <w:tc>
          <w:tcPr>
            <w:tcW w:w="1736" w:type="dxa"/>
          </w:tcPr>
          <w:p w:rsidR="00B91DA9" w:rsidRPr="00CD3CDD" w:rsidRDefault="00B91DA9"/>
        </w:tc>
      </w:tr>
      <w:tr w:rsidR="00B91DA9" w:rsidRPr="00CD3CDD" w:rsidTr="00C108D4">
        <w:trPr>
          <w:jc w:val="center"/>
        </w:trPr>
        <w:tc>
          <w:tcPr>
            <w:tcW w:w="1114" w:type="dxa"/>
          </w:tcPr>
          <w:p w:rsidR="00B91DA9" w:rsidRPr="00CD3CDD" w:rsidRDefault="00B91DA9" w:rsidP="00072BE7">
            <w:pPr>
              <w:jc w:val="center"/>
              <w:rPr>
                <w:b/>
                <w:bCs/>
              </w:rPr>
            </w:pPr>
            <w:r w:rsidRPr="00CD3CDD">
              <w:rPr>
                <w:b/>
                <w:bCs/>
              </w:rPr>
              <w:t>[1</w:t>
            </w:r>
            <w:r w:rsidR="00072BE7" w:rsidRPr="00CD3CDD">
              <w:rPr>
                <w:b/>
                <w:bCs/>
              </w:rPr>
              <w:t>3</w:t>
            </w:r>
            <w:r w:rsidRPr="00CD3CDD">
              <w:rPr>
                <w:b/>
                <w:bCs/>
              </w:rPr>
              <w:t>]</w:t>
            </w:r>
          </w:p>
        </w:tc>
        <w:tc>
          <w:tcPr>
            <w:tcW w:w="5901" w:type="dxa"/>
          </w:tcPr>
          <w:p w:rsidR="00B91DA9" w:rsidRPr="00CD3CDD" w:rsidRDefault="000C6EE4" w:rsidP="000C6EE4">
            <w:pPr>
              <w:rPr>
                <w:b/>
                <w:bCs/>
              </w:rPr>
            </w:pPr>
            <w:r w:rsidRPr="00CD3CDD">
              <w:rPr>
                <w:b/>
                <w:bCs/>
              </w:rPr>
              <w:t>Reporting Methodology</w:t>
            </w:r>
          </w:p>
        </w:tc>
        <w:tc>
          <w:tcPr>
            <w:tcW w:w="1736" w:type="dxa"/>
            <w:vAlign w:val="center"/>
          </w:tcPr>
          <w:p w:rsidR="00B91DA9" w:rsidRPr="00CD3CDD" w:rsidRDefault="00B91DA9" w:rsidP="000C6EE4">
            <w:pPr>
              <w:pStyle w:val="Footer"/>
              <w:tabs>
                <w:tab w:val="clear" w:pos="4153"/>
                <w:tab w:val="clear" w:pos="8306"/>
              </w:tabs>
            </w:pPr>
            <w:r w:rsidRPr="00CD3CDD">
              <w:t>Chapter One:</w:t>
            </w:r>
          </w:p>
        </w:tc>
      </w:tr>
      <w:tr w:rsidR="00B91DA9" w:rsidRPr="00CD3CDD" w:rsidTr="00C108D4">
        <w:trPr>
          <w:trHeight w:hRule="exact" w:val="160"/>
          <w:jc w:val="center"/>
        </w:trPr>
        <w:tc>
          <w:tcPr>
            <w:tcW w:w="1114" w:type="dxa"/>
          </w:tcPr>
          <w:p w:rsidR="00B91DA9" w:rsidRPr="00CD3CDD" w:rsidRDefault="00B91DA9"/>
        </w:tc>
        <w:tc>
          <w:tcPr>
            <w:tcW w:w="5901" w:type="dxa"/>
          </w:tcPr>
          <w:p w:rsidR="00B91DA9" w:rsidRPr="00CD3CDD" w:rsidRDefault="00B91DA9">
            <w:pPr>
              <w:rPr>
                <w:b/>
                <w:bCs/>
              </w:rPr>
            </w:pPr>
          </w:p>
        </w:tc>
        <w:tc>
          <w:tcPr>
            <w:tcW w:w="1736" w:type="dxa"/>
            <w:vAlign w:val="center"/>
          </w:tcPr>
          <w:p w:rsidR="00B91DA9" w:rsidRPr="00CD3CDD" w:rsidRDefault="00B91DA9" w:rsidP="000C6EE4">
            <w:pPr>
              <w:jc w:val="center"/>
            </w:pPr>
          </w:p>
        </w:tc>
      </w:tr>
      <w:tr w:rsidR="00B91DA9" w:rsidRPr="00CD3CDD" w:rsidTr="00C108D4">
        <w:trPr>
          <w:jc w:val="center"/>
        </w:trPr>
        <w:tc>
          <w:tcPr>
            <w:tcW w:w="1114" w:type="dxa"/>
          </w:tcPr>
          <w:p w:rsidR="00B91DA9" w:rsidRPr="00CD3CDD" w:rsidRDefault="00B91DA9" w:rsidP="00072BE7">
            <w:pPr>
              <w:jc w:val="center"/>
              <w:rPr>
                <w:b/>
                <w:bCs/>
              </w:rPr>
            </w:pPr>
            <w:r w:rsidRPr="00CD3CDD">
              <w:rPr>
                <w:b/>
                <w:bCs/>
              </w:rPr>
              <w:t>[</w:t>
            </w:r>
            <w:r w:rsidR="00072BE7" w:rsidRPr="00CD3CDD">
              <w:rPr>
                <w:b/>
                <w:bCs/>
              </w:rPr>
              <w:t>15</w:t>
            </w:r>
            <w:r w:rsidRPr="00CD3CDD">
              <w:rPr>
                <w:b/>
                <w:bCs/>
              </w:rPr>
              <w:t>]</w:t>
            </w:r>
          </w:p>
        </w:tc>
        <w:tc>
          <w:tcPr>
            <w:tcW w:w="5901" w:type="dxa"/>
          </w:tcPr>
          <w:p w:rsidR="00B91DA9" w:rsidRPr="00CD3CDD" w:rsidRDefault="00A77BF4" w:rsidP="00072BE7">
            <w:pPr>
              <w:pStyle w:val="Header"/>
              <w:tabs>
                <w:tab w:val="left" w:pos="720"/>
              </w:tabs>
              <w:rPr>
                <w:rFonts w:cs="Simplified Arabic"/>
                <w:b/>
                <w:bCs/>
              </w:rPr>
            </w:pPr>
            <w:r w:rsidRPr="00CD3CDD">
              <w:rPr>
                <w:b/>
                <w:bCs/>
              </w:rPr>
              <w:t xml:space="preserve">Palestinians in Diaspora and in </w:t>
            </w:r>
            <w:r w:rsidR="00072BE7" w:rsidRPr="00CD3CDD">
              <w:rPr>
                <w:b/>
                <w:bCs/>
              </w:rPr>
              <w:t>H</w:t>
            </w:r>
            <w:r w:rsidRPr="00CD3CDD">
              <w:rPr>
                <w:b/>
                <w:bCs/>
              </w:rPr>
              <w:t>istoric</w:t>
            </w:r>
            <w:r w:rsidR="0096599C" w:rsidRPr="00CD3CDD">
              <w:rPr>
                <w:b/>
                <w:bCs/>
              </w:rPr>
              <w:t>al</w:t>
            </w:r>
            <w:r w:rsidRPr="00CD3CDD">
              <w:rPr>
                <w:b/>
                <w:bCs/>
              </w:rPr>
              <w:t xml:space="preserve"> Palestine</w:t>
            </w:r>
          </w:p>
        </w:tc>
        <w:tc>
          <w:tcPr>
            <w:tcW w:w="1736" w:type="dxa"/>
            <w:vAlign w:val="center"/>
          </w:tcPr>
          <w:p w:rsidR="00B91DA9" w:rsidRPr="00CD3CDD" w:rsidRDefault="00B91DA9" w:rsidP="000C6EE4">
            <w:pPr>
              <w:pStyle w:val="Footer"/>
              <w:tabs>
                <w:tab w:val="clear" w:pos="4153"/>
                <w:tab w:val="clear" w:pos="8306"/>
              </w:tabs>
            </w:pPr>
            <w:r w:rsidRPr="00CD3CDD">
              <w:t>Chapter Two:</w:t>
            </w:r>
          </w:p>
        </w:tc>
      </w:tr>
      <w:tr w:rsidR="00B91DA9" w:rsidRPr="00CD3CDD" w:rsidTr="00B91DA9">
        <w:trPr>
          <w:trHeight w:hRule="exact" w:val="160"/>
          <w:jc w:val="center"/>
        </w:trPr>
        <w:tc>
          <w:tcPr>
            <w:tcW w:w="7015" w:type="dxa"/>
            <w:gridSpan w:val="2"/>
          </w:tcPr>
          <w:p w:rsidR="00B91DA9" w:rsidRPr="00CD3CDD" w:rsidRDefault="00B91DA9">
            <w:pPr>
              <w:rPr>
                <w:b/>
                <w:bCs/>
              </w:rPr>
            </w:pPr>
          </w:p>
        </w:tc>
        <w:tc>
          <w:tcPr>
            <w:tcW w:w="1736" w:type="dxa"/>
            <w:vAlign w:val="center"/>
          </w:tcPr>
          <w:p w:rsidR="00B91DA9" w:rsidRPr="00CD3CDD" w:rsidRDefault="00B91DA9" w:rsidP="000C6EE4">
            <w:pPr>
              <w:jc w:val="center"/>
              <w:rPr>
                <w:b/>
                <w:bCs/>
              </w:rPr>
            </w:pPr>
          </w:p>
        </w:tc>
      </w:tr>
      <w:tr w:rsidR="00B91DA9" w:rsidRPr="00CD3CDD" w:rsidTr="00C108D4">
        <w:trPr>
          <w:jc w:val="center"/>
        </w:trPr>
        <w:tc>
          <w:tcPr>
            <w:tcW w:w="1114" w:type="dxa"/>
          </w:tcPr>
          <w:p w:rsidR="00B91DA9" w:rsidRPr="00CD3CDD" w:rsidRDefault="00B91DA9" w:rsidP="00072BE7">
            <w:pPr>
              <w:jc w:val="center"/>
              <w:rPr>
                <w:b/>
                <w:bCs/>
              </w:rPr>
            </w:pPr>
            <w:r w:rsidRPr="00CD3CDD">
              <w:rPr>
                <w:b/>
                <w:bCs/>
              </w:rPr>
              <w:t>[</w:t>
            </w:r>
            <w:r w:rsidR="00072BE7" w:rsidRPr="00CD3CDD">
              <w:rPr>
                <w:b/>
                <w:bCs/>
              </w:rPr>
              <w:t>19</w:t>
            </w:r>
            <w:r w:rsidRPr="00CD3CDD">
              <w:rPr>
                <w:b/>
                <w:bCs/>
              </w:rPr>
              <w:t>]</w:t>
            </w:r>
          </w:p>
        </w:tc>
        <w:tc>
          <w:tcPr>
            <w:tcW w:w="5901" w:type="dxa"/>
          </w:tcPr>
          <w:p w:rsidR="00B91DA9" w:rsidRPr="00CD3CDD" w:rsidRDefault="00072BE7" w:rsidP="006F72AA">
            <w:pPr>
              <w:pStyle w:val="Header"/>
              <w:tabs>
                <w:tab w:val="left" w:pos="720"/>
              </w:tabs>
              <w:rPr>
                <w:b/>
                <w:bCs/>
              </w:rPr>
            </w:pPr>
            <w:r w:rsidRPr="00CD3CDD">
              <w:rPr>
                <w:b/>
                <w:bCs/>
              </w:rPr>
              <w:t>Palestinians in</w:t>
            </w:r>
            <w:r w:rsidR="008159AC" w:rsidRPr="00CD3CDD">
              <w:rPr>
                <w:b/>
                <w:bCs/>
              </w:rPr>
              <w:t xml:space="preserve"> the</w:t>
            </w:r>
            <w:r w:rsidRPr="00CD3CDD">
              <w:rPr>
                <w:b/>
                <w:bCs/>
              </w:rPr>
              <w:t xml:space="preserve"> </w:t>
            </w:r>
            <w:r w:rsidR="007B511A" w:rsidRPr="00CD3CDD">
              <w:rPr>
                <w:b/>
                <w:bCs/>
              </w:rPr>
              <w:t xml:space="preserve">State of </w:t>
            </w:r>
            <w:r w:rsidR="00CA79A7" w:rsidRPr="00CD3CDD">
              <w:rPr>
                <w:b/>
                <w:bCs/>
              </w:rPr>
              <w:t>Palestine</w:t>
            </w:r>
          </w:p>
        </w:tc>
        <w:tc>
          <w:tcPr>
            <w:tcW w:w="1736" w:type="dxa"/>
            <w:vAlign w:val="center"/>
          </w:tcPr>
          <w:p w:rsidR="00B91DA9" w:rsidRPr="00CD3CDD" w:rsidRDefault="00B91DA9" w:rsidP="000C6EE4">
            <w:r w:rsidRPr="00CD3CDD">
              <w:t>Chapter Three:</w:t>
            </w:r>
          </w:p>
        </w:tc>
      </w:tr>
      <w:tr w:rsidR="00B91DA9" w:rsidRPr="00CD3CDD" w:rsidTr="0083696C">
        <w:trPr>
          <w:trHeight w:hRule="exact" w:val="159"/>
          <w:jc w:val="center"/>
        </w:trPr>
        <w:tc>
          <w:tcPr>
            <w:tcW w:w="1114" w:type="dxa"/>
          </w:tcPr>
          <w:p w:rsidR="00B91DA9" w:rsidRPr="00CD3CDD" w:rsidRDefault="00B91DA9">
            <w:pPr>
              <w:ind w:firstLine="139"/>
            </w:pPr>
          </w:p>
        </w:tc>
        <w:tc>
          <w:tcPr>
            <w:tcW w:w="5901" w:type="dxa"/>
          </w:tcPr>
          <w:p w:rsidR="00B91DA9" w:rsidRPr="00CD3CDD" w:rsidRDefault="00B91DA9" w:rsidP="009E37B9">
            <w:pPr>
              <w:rPr>
                <w:b/>
                <w:bCs/>
              </w:rPr>
            </w:pPr>
          </w:p>
        </w:tc>
        <w:tc>
          <w:tcPr>
            <w:tcW w:w="1736" w:type="dxa"/>
            <w:vAlign w:val="center"/>
          </w:tcPr>
          <w:p w:rsidR="00B91DA9" w:rsidRPr="00CD3CDD" w:rsidRDefault="00B91DA9" w:rsidP="000C6EE4">
            <w:pPr>
              <w:jc w:val="center"/>
            </w:pPr>
          </w:p>
        </w:tc>
      </w:tr>
      <w:tr w:rsidR="00B91DA9" w:rsidRPr="00CD3CDD" w:rsidTr="00C108D4">
        <w:trPr>
          <w:jc w:val="center"/>
        </w:trPr>
        <w:tc>
          <w:tcPr>
            <w:tcW w:w="1114" w:type="dxa"/>
          </w:tcPr>
          <w:p w:rsidR="00B91DA9" w:rsidRPr="00CD3CDD" w:rsidRDefault="00B91DA9" w:rsidP="002F5FCE">
            <w:pPr>
              <w:jc w:val="center"/>
              <w:rPr>
                <w:b/>
                <w:bCs/>
              </w:rPr>
            </w:pPr>
            <w:r w:rsidRPr="00CD3CDD">
              <w:rPr>
                <w:b/>
                <w:bCs/>
              </w:rPr>
              <w:t>[</w:t>
            </w:r>
            <w:r w:rsidR="002F5FCE">
              <w:rPr>
                <w:b/>
                <w:bCs/>
              </w:rPr>
              <w:t>25</w:t>
            </w:r>
            <w:r w:rsidRPr="00CD3CDD">
              <w:rPr>
                <w:b/>
                <w:bCs/>
              </w:rPr>
              <w:t>]</w:t>
            </w:r>
          </w:p>
        </w:tc>
        <w:tc>
          <w:tcPr>
            <w:tcW w:w="5901" w:type="dxa"/>
          </w:tcPr>
          <w:p w:rsidR="00B91DA9" w:rsidRPr="00CD3CDD" w:rsidRDefault="005D112D" w:rsidP="004B52E3">
            <w:pPr>
              <w:rPr>
                <w:b/>
                <w:bCs/>
              </w:rPr>
            </w:pPr>
            <w:r w:rsidRPr="00CD3CDD">
              <w:rPr>
                <w:b/>
                <w:bCs/>
              </w:rPr>
              <w:t xml:space="preserve">Palestinians </w:t>
            </w:r>
            <w:r w:rsidR="004B52E3" w:rsidRPr="00CD3CDD">
              <w:rPr>
                <w:b/>
                <w:bCs/>
              </w:rPr>
              <w:t>under</w:t>
            </w:r>
            <w:r w:rsidRPr="00CD3CDD">
              <w:rPr>
                <w:b/>
                <w:bCs/>
              </w:rPr>
              <w:t xml:space="preserve"> the COVID-19</w:t>
            </w:r>
            <w:r w:rsidR="004B52E3" w:rsidRPr="00CD3CDD">
              <w:rPr>
                <w:b/>
                <w:bCs/>
              </w:rPr>
              <w:t xml:space="preserve"> Pandemic</w:t>
            </w:r>
          </w:p>
        </w:tc>
        <w:tc>
          <w:tcPr>
            <w:tcW w:w="1736" w:type="dxa"/>
            <w:vAlign w:val="center"/>
          </w:tcPr>
          <w:p w:rsidR="00B91DA9" w:rsidRPr="00CD3CDD" w:rsidRDefault="00B91DA9" w:rsidP="000C6EE4">
            <w:pPr>
              <w:pStyle w:val="Footer"/>
              <w:tabs>
                <w:tab w:val="clear" w:pos="4153"/>
                <w:tab w:val="clear" w:pos="8306"/>
              </w:tabs>
            </w:pPr>
            <w:r w:rsidRPr="00CD3CDD">
              <w:t>Chapter Four:</w:t>
            </w:r>
          </w:p>
        </w:tc>
      </w:tr>
      <w:tr w:rsidR="00B91DA9" w:rsidRPr="00CD3CDD" w:rsidTr="00C108D4">
        <w:trPr>
          <w:trHeight w:hRule="exact" w:val="113"/>
          <w:jc w:val="center"/>
        </w:trPr>
        <w:tc>
          <w:tcPr>
            <w:tcW w:w="1114" w:type="dxa"/>
          </w:tcPr>
          <w:p w:rsidR="00B91DA9" w:rsidRPr="00CD3CDD" w:rsidRDefault="00B91DA9"/>
        </w:tc>
        <w:tc>
          <w:tcPr>
            <w:tcW w:w="5901" w:type="dxa"/>
          </w:tcPr>
          <w:p w:rsidR="00B91DA9" w:rsidRPr="00CD3CDD" w:rsidRDefault="00B91DA9">
            <w:pPr>
              <w:rPr>
                <w:b/>
                <w:bCs/>
              </w:rPr>
            </w:pPr>
          </w:p>
        </w:tc>
        <w:tc>
          <w:tcPr>
            <w:tcW w:w="1736" w:type="dxa"/>
            <w:vAlign w:val="center"/>
          </w:tcPr>
          <w:p w:rsidR="00B91DA9" w:rsidRPr="00CD3CDD" w:rsidRDefault="00B91DA9">
            <w:pPr>
              <w:jc w:val="center"/>
            </w:pPr>
          </w:p>
        </w:tc>
      </w:tr>
      <w:tr w:rsidR="0083696C" w:rsidRPr="00CD3CDD" w:rsidTr="0083696C">
        <w:trPr>
          <w:trHeight w:hRule="exact" w:val="371"/>
          <w:jc w:val="center"/>
        </w:trPr>
        <w:tc>
          <w:tcPr>
            <w:tcW w:w="1114" w:type="dxa"/>
          </w:tcPr>
          <w:p w:rsidR="0083696C" w:rsidRPr="00CD3CDD" w:rsidRDefault="0083696C" w:rsidP="00DC64C2">
            <w:pPr>
              <w:jc w:val="center"/>
            </w:pPr>
            <w:r w:rsidRPr="00CD3CDD">
              <w:rPr>
                <w:b/>
                <w:bCs/>
              </w:rPr>
              <w:t>[</w:t>
            </w:r>
            <w:r w:rsidR="00DC64C2">
              <w:rPr>
                <w:b/>
                <w:bCs/>
              </w:rPr>
              <w:t>29</w:t>
            </w:r>
            <w:r w:rsidRPr="00CD3CDD">
              <w:rPr>
                <w:b/>
                <w:bCs/>
              </w:rPr>
              <w:t>]</w:t>
            </w:r>
          </w:p>
        </w:tc>
        <w:tc>
          <w:tcPr>
            <w:tcW w:w="5901" w:type="dxa"/>
          </w:tcPr>
          <w:p w:rsidR="0083696C" w:rsidRPr="00CD3CDD" w:rsidRDefault="0083696C">
            <w:pPr>
              <w:rPr>
                <w:b/>
                <w:bCs/>
              </w:rPr>
            </w:pPr>
            <w:r w:rsidRPr="00CD3CDD">
              <w:rPr>
                <w:b/>
                <w:bCs/>
              </w:rPr>
              <w:t>Concepts and Definitions</w:t>
            </w:r>
          </w:p>
        </w:tc>
        <w:tc>
          <w:tcPr>
            <w:tcW w:w="1736" w:type="dxa"/>
            <w:vAlign w:val="center"/>
          </w:tcPr>
          <w:p w:rsidR="0083696C" w:rsidRPr="00CD3CDD" w:rsidRDefault="0083696C" w:rsidP="0083696C">
            <w:r w:rsidRPr="00CD3CDD">
              <w:t>Chapter Five:</w:t>
            </w:r>
          </w:p>
        </w:tc>
      </w:tr>
      <w:tr w:rsidR="0083696C" w:rsidRPr="00CD3CDD" w:rsidTr="0083696C">
        <w:trPr>
          <w:trHeight w:hRule="exact" w:val="159"/>
          <w:jc w:val="center"/>
        </w:trPr>
        <w:tc>
          <w:tcPr>
            <w:tcW w:w="1114" w:type="dxa"/>
          </w:tcPr>
          <w:p w:rsidR="0083696C" w:rsidRPr="00CD3CDD" w:rsidRDefault="0083696C"/>
        </w:tc>
        <w:tc>
          <w:tcPr>
            <w:tcW w:w="5901" w:type="dxa"/>
          </w:tcPr>
          <w:p w:rsidR="0083696C" w:rsidRPr="00CD3CDD" w:rsidRDefault="0083696C">
            <w:pPr>
              <w:rPr>
                <w:b/>
                <w:bCs/>
              </w:rPr>
            </w:pPr>
          </w:p>
        </w:tc>
        <w:tc>
          <w:tcPr>
            <w:tcW w:w="1736" w:type="dxa"/>
            <w:vAlign w:val="center"/>
          </w:tcPr>
          <w:p w:rsidR="0083696C" w:rsidRPr="00CD3CDD" w:rsidRDefault="0083696C">
            <w:pPr>
              <w:jc w:val="center"/>
            </w:pPr>
          </w:p>
        </w:tc>
      </w:tr>
      <w:tr w:rsidR="00B91DA9" w:rsidRPr="00CD3CDD" w:rsidTr="00C108D4">
        <w:trPr>
          <w:jc w:val="center"/>
        </w:trPr>
        <w:tc>
          <w:tcPr>
            <w:tcW w:w="1114" w:type="dxa"/>
          </w:tcPr>
          <w:p w:rsidR="00B91DA9" w:rsidRPr="00CD3CDD" w:rsidRDefault="005F4704" w:rsidP="002F5FCE">
            <w:pPr>
              <w:jc w:val="center"/>
              <w:rPr>
                <w:b/>
                <w:bCs/>
              </w:rPr>
            </w:pPr>
            <w:r w:rsidRPr="00CD3CDD">
              <w:rPr>
                <w:b/>
                <w:bCs/>
              </w:rPr>
              <w:t>[</w:t>
            </w:r>
            <w:r w:rsidR="002F5FCE">
              <w:rPr>
                <w:b/>
                <w:bCs/>
              </w:rPr>
              <w:t>31</w:t>
            </w:r>
            <w:r w:rsidRPr="00CD3CDD">
              <w:rPr>
                <w:b/>
                <w:bCs/>
              </w:rPr>
              <w:t>]</w:t>
            </w:r>
          </w:p>
        </w:tc>
        <w:tc>
          <w:tcPr>
            <w:tcW w:w="5901" w:type="dxa"/>
          </w:tcPr>
          <w:p w:rsidR="00B91DA9" w:rsidRPr="00CD3CDD" w:rsidRDefault="005F4704">
            <w:pPr>
              <w:rPr>
                <w:b/>
                <w:bCs/>
              </w:rPr>
            </w:pPr>
            <w:r w:rsidRPr="00CD3CDD">
              <w:rPr>
                <w:b/>
                <w:bCs/>
              </w:rPr>
              <w:t>References</w:t>
            </w:r>
          </w:p>
        </w:tc>
        <w:tc>
          <w:tcPr>
            <w:tcW w:w="1736" w:type="dxa"/>
            <w:vAlign w:val="center"/>
          </w:tcPr>
          <w:p w:rsidR="00B91DA9" w:rsidRPr="00CD3CDD" w:rsidRDefault="00B91DA9">
            <w:pPr>
              <w:pStyle w:val="Heading9"/>
              <w:rPr>
                <w:lang w:eastAsia="en-US"/>
              </w:rPr>
            </w:pPr>
          </w:p>
        </w:tc>
      </w:tr>
      <w:tr w:rsidR="005F4704" w:rsidRPr="00CD3CDD" w:rsidTr="0083696C">
        <w:trPr>
          <w:trHeight w:hRule="exact" w:val="159"/>
          <w:jc w:val="center"/>
        </w:trPr>
        <w:tc>
          <w:tcPr>
            <w:tcW w:w="1114" w:type="dxa"/>
          </w:tcPr>
          <w:p w:rsidR="005F4704" w:rsidRPr="00CD3CDD" w:rsidRDefault="005F4704">
            <w:pPr>
              <w:jc w:val="center"/>
              <w:rPr>
                <w:b/>
                <w:bCs/>
              </w:rPr>
            </w:pPr>
          </w:p>
        </w:tc>
        <w:tc>
          <w:tcPr>
            <w:tcW w:w="5901" w:type="dxa"/>
          </w:tcPr>
          <w:p w:rsidR="005F4704" w:rsidRPr="00CD3CDD" w:rsidRDefault="005F4704">
            <w:pPr>
              <w:rPr>
                <w:b/>
                <w:bCs/>
              </w:rPr>
            </w:pPr>
          </w:p>
        </w:tc>
        <w:tc>
          <w:tcPr>
            <w:tcW w:w="1736" w:type="dxa"/>
            <w:vAlign w:val="center"/>
          </w:tcPr>
          <w:p w:rsidR="005F4704" w:rsidRPr="00CD3CDD" w:rsidRDefault="005F4704">
            <w:pPr>
              <w:pStyle w:val="Heading9"/>
              <w:rPr>
                <w:lang w:eastAsia="en-US"/>
              </w:rPr>
            </w:pPr>
          </w:p>
        </w:tc>
      </w:tr>
      <w:tr w:rsidR="00A77BF4" w:rsidRPr="00CD3CDD" w:rsidTr="00C108D4">
        <w:trPr>
          <w:jc w:val="center"/>
        </w:trPr>
        <w:tc>
          <w:tcPr>
            <w:tcW w:w="1114" w:type="dxa"/>
          </w:tcPr>
          <w:p w:rsidR="00A77BF4" w:rsidRPr="00CD3CDD" w:rsidRDefault="002F5FCE">
            <w:pPr>
              <w:jc w:val="center"/>
              <w:rPr>
                <w:b/>
                <w:bCs/>
              </w:rPr>
            </w:pPr>
            <w:r>
              <w:rPr>
                <w:b/>
                <w:bCs/>
              </w:rPr>
              <w:t>37</w:t>
            </w:r>
          </w:p>
        </w:tc>
        <w:tc>
          <w:tcPr>
            <w:tcW w:w="5901" w:type="dxa"/>
          </w:tcPr>
          <w:p w:rsidR="00A77BF4" w:rsidRPr="00CD3CDD" w:rsidRDefault="005F4704">
            <w:pPr>
              <w:rPr>
                <w:b/>
                <w:bCs/>
              </w:rPr>
            </w:pPr>
            <w:r w:rsidRPr="00CD3CDD">
              <w:rPr>
                <w:b/>
                <w:bCs/>
              </w:rPr>
              <w:t>Tables</w:t>
            </w:r>
          </w:p>
        </w:tc>
        <w:tc>
          <w:tcPr>
            <w:tcW w:w="1736" w:type="dxa"/>
            <w:vAlign w:val="center"/>
          </w:tcPr>
          <w:p w:rsidR="00A77BF4" w:rsidRPr="00CD3CDD" w:rsidRDefault="00A77BF4">
            <w:pPr>
              <w:pStyle w:val="Heading9"/>
              <w:rPr>
                <w:lang w:eastAsia="en-US"/>
              </w:rPr>
            </w:pPr>
          </w:p>
        </w:tc>
      </w:tr>
    </w:tbl>
    <w:p w:rsidR="00595433" w:rsidRPr="00CD3CDD" w:rsidRDefault="00595433">
      <w:pPr>
        <w:jc w:val="center"/>
        <w:rPr>
          <w:b/>
          <w:bCs/>
          <w:sz w:val="32"/>
          <w:szCs w:val="32"/>
        </w:rPr>
      </w:pPr>
    </w:p>
    <w:p w:rsidR="00595433" w:rsidRPr="00CD3CDD" w:rsidRDefault="00595433">
      <w:pPr>
        <w:jc w:val="center"/>
        <w:rPr>
          <w:b/>
          <w:bCs/>
          <w:sz w:val="32"/>
          <w:szCs w:val="32"/>
        </w:rPr>
      </w:pPr>
    </w:p>
    <w:p w:rsidR="00595433" w:rsidRPr="00CD3CDD" w:rsidRDefault="00595433">
      <w:pPr>
        <w:pStyle w:val="Heading5"/>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595433" w:rsidRPr="00CD3CDD" w:rsidRDefault="00595433">
      <w:pPr>
        <w:pStyle w:val="Header"/>
        <w:tabs>
          <w:tab w:val="clear" w:pos="4153"/>
          <w:tab w:val="clear" w:pos="8306"/>
        </w:tabs>
        <w:jc w:val="center"/>
        <w:rPr>
          <w:b/>
          <w:bCs/>
          <w:sz w:val="28"/>
          <w:szCs w:val="28"/>
        </w:rPr>
      </w:pPr>
    </w:p>
    <w:p w:rsidR="00A61F70" w:rsidRPr="00CD3CDD" w:rsidRDefault="00595433">
      <w:pPr>
        <w:rPr>
          <w:b/>
          <w:bCs/>
          <w:sz w:val="28"/>
          <w:szCs w:val="28"/>
        </w:rPr>
      </w:pPr>
      <w:r w:rsidRPr="00CD3CDD">
        <w:rPr>
          <w:b/>
          <w:bCs/>
          <w:sz w:val="28"/>
          <w:szCs w:val="28"/>
        </w:rPr>
        <w:br w:type="page"/>
      </w:r>
      <w:r w:rsidR="00A61F70" w:rsidRPr="00CD3CDD">
        <w:rPr>
          <w:b/>
          <w:bCs/>
          <w:sz w:val="28"/>
          <w:szCs w:val="28"/>
        </w:rPr>
        <w:lastRenderedPageBreak/>
        <w:br w:type="page"/>
      </w:r>
    </w:p>
    <w:p w:rsidR="00CA7FFC" w:rsidRPr="00CD3CDD" w:rsidRDefault="00CA7FFC" w:rsidP="00CA7FFC">
      <w:pPr>
        <w:jc w:val="center"/>
        <w:rPr>
          <w:b/>
          <w:bCs/>
          <w:sz w:val="28"/>
          <w:szCs w:val="28"/>
        </w:rPr>
      </w:pPr>
      <w:r w:rsidRPr="00CD3CDD">
        <w:rPr>
          <w:b/>
          <w:bCs/>
          <w:sz w:val="28"/>
          <w:szCs w:val="28"/>
        </w:rPr>
        <w:lastRenderedPageBreak/>
        <w:t>Introduction</w:t>
      </w:r>
    </w:p>
    <w:p w:rsidR="00CA7FFC" w:rsidRPr="00CD3CDD" w:rsidRDefault="00CA7FFC" w:rsidP="00C46DD4">
      <w:pPr>
        <w:jc w:val="center"/>
        <w:rPr>
          <w:szCs w:val="32"/>
        </w:rPr>
      </w:pPr>
    </w:p>
    <w:p w:rsidR="00CA7FFC" w:rsidRPr="00CD3CDD" w:rsidRDefault="00CA7FFC" w:rsidP="00A716E0">
      <w:pPr>
        <w:jc w:val="both"/>
      </w:pPr>
      <w:r w:rsidRPr="00CD3CDD">
        <w:t xml:space="preserve">Demographics </w:t>
      </w:r>
      <w:r w:rsidR="008E5A13" w:rsidRPr="00CD3CDD">
        <w:t xml:space="preserve">is </w:t>
      </w:r>
      <w:r w:rsidR="001C0B04" w:rsidRPr="00CD3CDD">
        <w:t xml:space="preserve">a vital part of </w:t>
      </w:r>
      <w:r w:rsidRPr="00CD3CDD">
        <w:t>development and planning for all nations and societies on political, social and economic level</w:t>
      </w:r>
      <w:r w:rsidR="001C0B04" w:rsidRPr="00CD3CDD">
        <w:t>s</w:t>
      </w:r>
      <w:r w:rsidRPr="00CD3CDD">
        <w:t>. In Palestin</w:t>
      </w:r>
      <w:r w:rsidR="001C0B04" w:rsidRPr="00CD3CDD">
        <w:t>e</w:t>
      </w:r>
      <w:r w:rsidRPr="00CD3CDD">
        <w:t xml:space="preserve">, demographics </w:t>
      </w:r>
      <w:r w:rsidR="008E5A13" w:rsidRPr="00CD3CDD">
        <w:t xml:space="preserve">is </w:t>
      </w:r>
      <w:r w:rsidR="007558E8" w:rsidRPr="00CD3CDD">
        <w:t xml:space="preserve">largely </w:t>
      </w:r>
      <w:r w:rsidR="004A6DCF" w:rsidRPr="00CD3CDD">
        <w:t>important</w:t>
      </w:r>
      <w:r w:rsidR="001C0B04" w:rsidRPr="00CD3CDD">
        <w:t xml:space="preserve"> as</w:t>
      </w:r>
      <w:r w:rsidRPr="00CD3CDD">
        <w:t xml:space="preserve"> the population </w:t>
      </w:r>
      <w:r w:rsidR="006D36B4" w:rsidRPr="00CD3CDD">
        <w:t>plays</w:t>
      </w:r>
      <w:r w:rsidRPr="00CD3CDD">
        <w:t xml:space="preserve"> </w:t>
      </w:r>
      <w:r w:rsidR="004A6DCF" w:rsidRPr="00CD3CDD">
        <w:t xml:space="preserve">a </w:t>
      </w:r>
      <w:r w:rsidRPr="00CD3CDD">
        <w:t xml:space="preserve">fundamental </w:t>
      </w:r>
      <w:r w:rsidR="006D36B4" w:rsidRPr="00CD3CDD">
        <w:t>role</w:t>
      </w:r>
      <w:r w:rsidRPr="00CD3CDD">
        <w:t xml:space="preserve"> in </w:t>
      </w:r>
      <w:r w:rsidR="004A6DCF" w:rsidRPr="00CD3CDD">
        <w:t xml:space="preserve">comprehensive </w:t>
      </w:r>
      <w:r w:rsidRPr="00CD3CDD">
        <w:t xml:space="preserve">Palestinian development and economic progress, especially in light of limited natural resources and political options. It is within this context that </w:t>
      </w:r>
      <w:bookmarkStart w:id="1" w:name="OLE_LINK4"/>
      <w:r w:rsidRPr="00CD3CDD">
        <w:t>PCBS</w:t>
      </w:r>
      <w:bookmarkEnd w:id="1"/>
      <w:r w:rsidRPr="00CD3CDD">
        <w:t xml:space="preserve"> has prepared this report</w:t>
      </w:r>
      <w:r w:rsidR="004A6DCF" w:rsidRPr="00CD3CDD">
        <w:t xml:space="preserve"> to serve as</w:t>
      </w:r>
      <w:r w:rsidRPr="00CD3CDD">
        <w:t xml:space="preserve"> a database </w:t>
      </w:r>
      <w:r w:rsidR="004A6DCF" w:rsidRPr="00CD3CDD">
        <w:t xml:space="preserve">and </w:t>
      </w:r>
      <w:r w:rsidRPr="00CD3CDD">
        <w:t>a basic starting point for the establishment of a Palestinian population policy.</w:t>
      </w:r>
    </w:p>
    <w:p w:rsidR="00CA7FFC" w:rsidRPr="00CD3CDD" w:rsidRDefault="00CA7FFC" w:rsidP="00C46DD4">
      <w:pPr>
        <w:jc w:val="both"/>
        <w:rPr>
          <w:sz w:val="20"/>
        </w:rPr>
      </w:pPr>
    </w:p>
    <w:p w:rsidR="00CA7FFC" w:rsidRPr="00CD3CDD" w:rsidRDefault="00CA7FFC" w:rsidP="00935162">
      <w:pPr>
        <w:jc w:val="both"/>
      </w:pPr>
      <w:r w:rsidRPr="00CD3CDD">
        <w:t xml:space="preserve">This report contains the results of the latest official censuses </w:t>
      </w:r>
      <w:r w:rsidR="004A6DCF" w:rsidRPr="00CD3CDD">
        <w:t xml:space="preserve">and </w:t>
      </w:r>
      <w:r w:rsidRPr="00CD3CDD">
        <w:t xml:space="preserve">the most significant statistical indicators on the number of Palestinians </w:t>
      </w:r>
      <w:r w:rsidR="004A6DCF" w:rsidRPr="00CD3CDD">
        <w:t xml:space="preserve">throughout </w:t>
      </w:r>
      <w:r w:rsidRPr="00CD3CDD">
        <w:t>the world</w:t>
      </w:r>
      <w:r w:rsidR="006D36B4" w:rsidRPr="00CD3CDD">
        <w:t>, along with</w:t>
      </w:r>
      <w:r w:rsidR="004A6DCF" w:rsidRPr="00CD3CDD">
        <w:t xml:space="preserve"> other</w:t>
      </w:r>
      <w:r w:rsidRPr="00CD3CDD">
        <w:t xml:space="preserve"> demographic f</w:t>
      </w:r>
      <w:r w:rsidR="004A6DCF" w:rsidRPr="00CD3CDD">
        <w:t>acts</w:t>
      </w:r>
      <w:r w:rsidRPr="00CD3CDD">
        <w:t>.</w:t>
      </w:r>
      <w:r w:rsidR="006D36B4" w:rsidRPr="00CD3CDD">
        <w:t xml:space="preserve"> </w:t>
      </w:r>
      <w:r w:rsidRPr="00CD3CDD">
        <w:t xml:space="preserve">PCBS </w:t>
      </w:r>
      <w:r w:rsidR="006D36B4" w:rsidRPr="00CD3CDD">
        <w:t xml:space="preserve">used data available </w:t>
      </w:r>
      <w:r w:rsidRPr="00CD3CDD">
        <w:t xml:space="preserve">from </w:t>
      </w:r>
      <w:r w:rsidR="004A6DCF" w:rsidRPr="00CD3CDD">
        <w:t>a variety of</w:t>
      </w:r>
      <w:r w:rsidRPr="00CD3CDD">
        <w:t xml:space="preserve"> sources, including the census </w:t>
      </w:r>
      <w:r w:rsidR="00935162" w:rsidRPr="00CD3CDD">
        <w:t>and</w:t>
      </w:r>
      <w:r w:rsidRPr="00CD3CDD">
        <w:t xml:space="preserve"> surveys conducted by PCBS, </w:t>
      </w:r>
      <w:r w:rsidR="004A6DCF" w:rsidRPr="00CD3CDD">
        <w:t>in addition to</w:t>
      </w:r>
      <w:r w:rsidRPr="00CD3CDD">
        <w:t xml:space="preserve"> the administrative records of relevant Palestinian ministries and institutions.</w:t>
      </w:r>
    </w:p>
    <w:p w:rsidR="00CA7FFC" w:rsidRPr="00CD3CDD" w:rsidRDefault="00CA7FFC" w:rsidP="00C46DD4">
      <w:pPr>
        <w:jc w:val="both"/>
        <w:rPr>
          <w:sz w:val="20"/>
        </w:rPr>
      </w:pPr>
    </w:p>
    <w:p w:rsidR="00CA7FFC" w:rsidRPr="00CD3CDD" w:rsidRDefault="00CA7FFC" w:rsidP="005C20C2">
      <w:pPr>
        <w:jc w:val="both"/>
      </w:pPr>
      <w:r w:rsidRPr="00CD3CDD">
        <w:t>Th</w:t>
      </w:r>
      <w:r w:rsidR="004A6DCF" w:rsidRPr="00CD3CDD">
        <w:t>e</w:t>
      </w:r>
      <w:r w:rsidRPr="00CD3CDD">
        <w:t xml:space="preserve"> report contains the most up</w:t>
      </w:r>
      <w:r w:rsidR="004A6DCF" w:rsidRPr="00CD3CDD">
        <w:t xml:space="preserve"> to </w:t>
      </w:r>
      <w:r w:rsidRPr="00CD3CDD">
        <w:t>date estimates of the number of Palestinians in Diaspora and in</w:t>
      </w:r>
      <w:r w:rsidR="004A6DCF" w:rsidRPr="00CD3CDD">
        <w:t>side</w:t>
      </w:r>
      <w:r w:rsidRPr="00CD3CDD">
        <w:t xml:space="preserve"> </w:t>
      </w:r>
      <w:r w:rsidR="00BA0065" w:rsidRPr="00CD3CDD">
        <w:t xml:space="preserve">1948 </w:t>
      </w:r>
      <w:r w:rsidR="005C20C2" w:rsidRPr="00CD3CDD">
        <w:t xml:space="preserve">Territories </w:t>
      </w:r>
      <w:r w:rsidR="006D36B4" w:rsidRPr="00CD3CDD">
        <w:t xml:space="preserve">and </w:t>
      </w:r>
      <w:r w:rsidRPr="00CD3CDD">
        <w:t xml:space="preserve">their most significant demographic features. The report also supplies updated estimates of the number of Palestinians living in the West Bank and </w:t>
      </w:r>
      <w:r w:rsidR="00C46DD4" w:rsidRPr="00CD3CDD">
        <w:t>Gaza Strip</w:t>
      </w:r>
      <w:r w:rsidRPr="00CD3CDD">
        <w:t xml:space="preserve"> based on the latest available data</w:t>
      </w:r>
      <w:r w:rsidR="005D112D" w:rsidRPr="00CD3CDD">
        <w:t xml:space="preserve"> and the situation of Palestinians </w:t>
      </w:r>
      <w:r w:rsidR="0080386B" w:rsidRPr="00CD3CDD">
        <w:t>under</w:t>
      </w:r>
      <w:r w:rsidR="005D112D" w:rsidRPr="00CD3CDD">
        <w:t xml:space="preserve"> the COVID-19</w:t>
      </w:r>
      <w:r w:rsidR="000827B8" w:rsidRPr="00CD3CDD">
        <w:t xml:space="preserve"> pandemic. </w:t>
      </w:r>
    </w:p>
    <w:p w:rsidR="00CA7FFC" w:rsidRPr="00CD3CDD" w:rsidRDefault="00CA7FFC" w:rsidP="00C46DD4">
      <w:pPr>
        <w:jc w:val="both"/>
        <w:rPr>
          <w:sz w:val="20"/>
        </w:rPr>
      </w:pPr>
    </w:p>
    <w:p w:rsidR="00CA7FFC" w:rsidRPr="00CD3CDD" w:rsidRDefault="00CA7FFC" w:rsidP="00C46DD4">
      <w:pPr>
        <w:jc w:val="both"/>
      </w:pPr>
      <w:r w:rsidRPr="00CD3CD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CD3CDD">
        <w:t>ing</w:t>
      </w:r>
      <w:r w:rsidRPr="00CD3CDD">
        <w:t xml:space="preserve"> it difficult to obtain data on Palestinians residing in th</w:t>
      </w:r>
      <w:r w:rsidR="006D36B4" w:rsidRPr="00CD3CDD">
        <w:t>o</w:t>
      </w:r>
      <w:r w:rsidRPr="00CD3CDD">
        <w:t>se countries.</w:t>
      </w:r>
    </w:p>
    <w:p w:rsidR="00CA7FFC" w:rsidRPr="00CD3CDD" w:rsidRDefault="00CA7FFC" w:rsidP="00C46DD4">
      <w:pPr>
        <w:jc w:val="both"/>
      </w:pPr>
      <w:r w:rsidRPr="00CD3CDD">
        <w:t xml:space="preserve"> </w:t>
      </w:r>
    </w:p>
    <w:p w:rsidR="00CA7FFC" w:rsidRPr="00CD3CDD" w:rsidRDefault="00CA7FFC" w:rsidP="00C1369D">
      <w:pPr>
        <w:jc w:val="both"/>
      </w:pPr>
      <w:r w:rsidRPr="00CD3CDD">
        <w:t xml:space="preserve">Despite the fact that PCBS used the database provided by UNRWA on the number of Palestinians in the areas where it operates outside Palestine, including Jordan, Syria and Lebanon, </w:t>
      </w:r>
      <w:r w:rsidR="007558E8" w:rsidRPr="00CD3CDD">
        <w:t xml:space="preserve">those </w:t>
      </w:r>
      <w:r w:rsidRPr="00CD3CDD">
        <w:t>data remain incomplete due to difficulties and errors in the registration of Palestinian refugees, added to the fact that not all Palestinians living abroad are refugees.</w:t>
      </w:r>
    </w:p>
    <w:p w:rsidR="00CA7FFC" w:rsidRPr="00CD3CDD" w:rsidRDefault="00CA7FFC" w:rsidP="00C46DD4">
      <w:pPr>
        <w:jc w:val="both"/>
        <w:rPr>
          <w:sz w:val="20"/>
        </w:rPr>
      </w:pPr>
    </w:p>
    <w:p w:rsidR="00CA7FFC" w:rsidRPr="00CD3CDD" w:rsidRDefault="00B90F33" w:rsidP="00BB5EB3">
      <w:pPr>
        <w:jc w:val="both"/>
      </w:pPr>
      <w:r w:rsidRPr="00CD3CDD">
        <w:t>In the wake of m</w:t>
      </w:r>
      <w:r w:rsidR="00B7522B" w:rsidRPr="00CD3CDD">
        <w:t xml:space="preserve">ore than </w:t>
      </w:r>
      <w:r w:rsidR="00BB5EB3" w:rsidRPr="00CD3CDD">
        <w:t>five</w:t>
      </w:r>
      <w:r w:rsidR="00FF173E" w:rsidRPr="00CD3CDD">
        <w:t xml:space="preserve"> </w:t>
      </w:r>
      <w:r w:rsidR="00CA7FFC" w:rsidRPr="00CD3CDD">
        <w:t xml:space="preserve">decades of Israeli occupation of the West Bank and Gaza Strip </w:t>
      </w:r>
      <w:r w:rsidRPr="00CD3CDD">
        <w:t xml:space="preserve">following </w:t>
      </w:r>
      <w:r w:rsidR="00CA7FFC" w:rsidRPr="00CD3CDD">
        <w:t>the catastrophe</w:t>
      </w:r>
      <w:r w:rsidR="007558E8" w:rsidRPr="00CD3CDD">
        <w:t xml:space="preserve"> (Nakba)</w:t>
      </w:r>
      <w:r w:rsidR="00CA7FFC" w:rsidRPr="00CD3CDD">
        <w:t xml:space="preserve"> that scattered Palestinians </w:t>
      </w:r>
      <w:r w:rsidRPr="00CD3CDD">
        <w:t>throughout</w:t>
      </w:r>
      <w:r w:rsidR="00CA7FFC" w:rsidRPr="00CD3CDD">
        <w:t xml:space="preserve"> the world</w:t>
      </w:r>
      <w:r w:rsidRPr="00CD3CDD">
        <w:t>,</w:t>
      </w:r>
      <w:r w:rsidR="00CA7FFC" w:rsidRPr="00CD3CDD">
        <w:t xml:space="preserve"> </w:t>
      </w:r>
      <w:r w:rsidRPr="00CD3CDD">
        <w:t>t</w:t>
      </w:r>
      <w:r w:rsidR="00CA7FFC" w:rsidRPr="00CD3CDD">
        <w:t>his report is a serious attempt by PCBS to put the reader, the planner and the decision maker in the overall picture of the number of Palestinians and their most significant demographic features.</w:t>
      </w:r>
    </w:p>
    <w:p w:rsidR="00CA7FFC" w:rsidRPr="00CD3CDD" w:rsidRDefault="00CA7FFC" w:rsidP="00C46DD4">
      <w:pPr>
        <w:jc w:val="both"/>
        <w:rPr>
          <w:sz w:val="20"/>
        </w:rPr>
      </w:pPr>
    </w:p>
    <w:p w:rsidR="00CA7FFC" w:rsidRPr="00CD3CDD" w:rsidRDefault="00CA7FFC" w:rsidP="00C46DD4">
      <w:pPr>
        <w:jc w:val="both"/>
      </w:pPr>
      <w:r w:rsidRPr="00CD3CDD">
        <w:t>We hope that those who seek information from this report will find what they need for planning and development towards an independent Palestinian state with Jerusalem as its capital and the return of Palestinian refugees to their homes.</w:t>
      </w:r>
    </w:p>
    <w:p w:rsidR="00CA7FFC" w:rsidRPr="00CD3CDD" w:rsidRDefault="00CA7FFC" w:rsidP="00CA7FFC">
      <w:pPr>
        <w:jc w:val="both"/>
      </w:pPr>
    </w:p>
    <w:p w:rsidR="00CA7FFC" w:rsidRPr="00CD3CDD" w:rsidRDefault="00CA7FFC" w:rsidP="00CA7FFC">
      <w:pPr>
        <w:jc w:val="center"/>
      </w:pPr>
    </w:p>
    <w:p w:rsidR="00072BE7" w:rsidRPr="00CD3CDD" w:rsidRDefault="00072BE7" w:rsidP="00CA7FFC">
      <w:pPr>
        <w:jc w:val="center"/>
      </w:pPr>
    </w:p>
    <w:p w:rsidR="00CA7FFC" w:rsidRPr="00CD3CDD" w:rsidRDefault="00CA7FFC" w:rsidP="00CA7FFC">
      <w:pPr>
        <w:jc w:val="center"/>
      </w:pPr>
    </w:p>
    <w:tbl>
      <w:tblPr>
        <w:tblW w:w="0" w:type="auto"/>
        <w:tblInd w:w="250" w:type="dxa"/>
        <w:tblLook w:val="0000" w:firstRow="0" w:lastRow="0" w:firstColumn="0" w:lastColumn="0" w:noHBand="0" w:noVBand="0"/>
      </w:tblPr>
      <w:tblGrid>
        <w:gridCol w:w="5954"/>
        <w:gridCol w:w="2835"/>
      </w:tblGrid>
      <w:tr w:rsidR="00AA3046" w:rsidRPr="00CD3CDD" w:rsidTr="00C46DD4">
        <w:tc>
          <w:tcPr>
            <w:tcW w:w="5954" w:type="dxa"/>
          </w:tcPr>
          <w:p w:rsidR="00AA3046" w:rsidRPr="00CD3CDD" w:rsidRDefault="00AA3046" w:rsidP="00AA3046">
            <w:pPr>
              <w:pStyle w:val="Heading8"/>
              <w:jc w:val="left"/>
            </w:pPr>
            <w:r w:rsidRPr="00CD3CDD">
              <w:rPr>
                <w:sz w:val="24"/>
                <w:szCs w:val="28"/>
              </w:rPr>
              <w:t>December, 2020</w:t>
            </w:r>
          </w:p>
        </w:tc>
        <w:tc>
          <w:tcPr>
            <w:tcW w:w="2835" w:type="dxa"/>
          </w:tcPr>
          <w:p w:rsidR="00AA3046" w:rsidRPr="00CD3CDD" w:rsidRDefault="00AA3046" w:rsidP="00AA3046">
            <w:pPr>
              <w:ind w:left="38"/>
              <w:jc w:val="center"/>
              <w:rPr>
                <w:b/>
                <w:bCs/>
              </w:rPr>
            </w:pPr>
            <w:r w:rsidRPr="00CD3CDD">
              <w:rPr>
                <w:b/>
                <w:bCs/>
              </w:rPr>
              <w:t>Dr. Ola Awad</w:t>
            </w:r>
          </w:p>
        </w:tc>
      </w:tr>
      <w:tr w:rsidR="00AA3046" w:rsidRPr="00CD3CDD" w:rsidTr="00C46DD4">
        <w:tc>
          <w:tcPr>
            <w:tcW w:w="5954" w:type="dxa"/>
          </w:tcPr>
          <w:p w:rsidR="00AA3046" w:rsidRPr="00CD3CDD" w:rsidRDefault="00AA3046" w:rsidP="00AA3046">
            <w:pPr>
              <w:pStyle w:val="Heading8"/>
            </w:pPr>
          </w:p>
        </w:tc>
        <w:tc>
          <w:tcPr>
            <w:tcW w:w="2835" w:type="dxa"/>
          </w:tcPr>
          <w:p w:rsidR="00AA3046" w:rsidRPr="00CD3CDD" w:rsidRDefault="00AA3046" w:rsidP="00AA3046">
            <w:pPr>
              <w:jc w:val="center"/>
              <w:rPr>
                <w:b/>
                <w:bCs/>
                <w:sz w:val="16"/>
                <w:szCs w:val="16"/>
              </w:rPr>
            </w:pPr>
            <w:r w:rsidRPr="00CD3CDD">
              <w:rPr>
                <w:b/>
                <w:bCs/>
              </w:rPr>
              <w:t>President of PCBS</w:t>
            </w:r>
          </w:p>
        </w:tc>
      </w:tr>
    </w:tbl>
    <w:p w:rsidR="00CA7FFC" w:rsidRPr="00CD3CDD" w:rsidRDefault="00CA7FFC" w:rsidP="00CA7FFC">
      <w:pPr>
        <w:jc w:val="center"/>
      </w:pPr>
    </w:p>
    <w:p w:rsidR="00CA7FFC" w:rsidRPr="00CD3CDD" w:rsidRDefault="00CA7FFC" w:rsidP="00CA7FFC">
      <w:pPr>
        <w:jc w:val="center"/>
        <w:rPr>
          <w:rtl/>
        </w:rPr>
      </w:pPr>
    </w:p>
    <w:p w:rsidR="00CA7FFC" w:rsidRPr="00CD3CDD" w:rsidRDefault="00CA7FFC" w:rsidP="00CA7FFC">
      <w:pPr>
        <w:jc w:val="both"/>
      </w:pPr>
      <w:r w:rsidRPr="00CD3CDD">
        <w:t xml:space="preserve">              </w:t>
      </w:r>
    </w:p>
    <w:p w:rsidR="00CA7FFC" w:rsidRPr="00CD3CDD" w:rsidRDefault="00CA7FFC" w:rsidP="00CA7FFC">
      <w:pPr>
        <w:jc w:val="both"/>
      </w:pPr>
    </w:p>
    <w:p w:rsidR="00FF3F28" w:rsidRPr="00CD3CDD" w:rsidRDefault="00C46DD4" w:rsidP="000E08FA">
      <w:pPr>
        <w:jc w:val="center"/>
        <w:rPr>
          <w:b/>
          <w:bCs/>
          <w:sz w:val="28"/>
          <w:szCs w:val="28"/>
        </w:rPr>
      </w:pPr>
      <w:r w:rsidRPr="00CD3CDD">
        <w:rPr>
          <w:b/>
          <w:bCs/>
          <w:sz w:val="28"/>
          <w:szCs w:val="28"/>
        </w:rPr>
        <w:br w:type="page"/>
      </w:r>
      <w:r w:rsidR="00FF3F28" w:rsidRPr="00CD3CDD">
        <w:rPr>
          <w:b/>
          <w:bCs/>
          <w:sz w:val="28"/>
          <w:szCs w:val="28"/>
        </w:rPr>
        <w:lastRenderedPageBreak/>
        <w:br/>
      </w:r>
    </w:p>
    <w:p w:rsidR="00FF3F28" w:rsidRPr="00CD3CDD" w:rsidRDefault="00FF3F28">
      <w:pPr>
        <w:rPr>
          <w:b/>
          <w:bCs/>
          <w:sz w:val="28"/>
          <w:szCs w:val="28"/>
        </w:rPr>
      </w:pPr>
      <w:r w:rsidRPr="00CD3CDD">
        <w:rPr>
          <w:b/>
          <w:bCs/>
          <w:sz w:val="28"/>
          <w:szCs w:val="28"/>
        </w:rPr>
        <w:br w:type="page"/>
      </w:r>
    </w:p>
    <w:p w:rsidR="00CA7FFC" w:rsidRPr="00CD3CDD" w:rsidRDefault="00D850ED" w:rsidP="000E08FA">
      <w:pPr>
        <w:jc w:val="center"/>
        <w:rPr>
          <w:b/>
          <w:bCs/>
          <w:sz w:val="28"/>
          <w:szCs w:val="28"/>
        </w:rPr>
      </w:pPr>
      <w:r w:rsidRPr="00CD3CDD">
        <w:rPr>
          <w:b/>
          <w:bCs/>
          <w:sz w:val="28"/>
          <w:szCs w:val="28"/>
        </w:rPr>
        <w:lastRenderedPageBreak/>
        <w:t>Executive</w:t>
      </w:r>
      <w:r w:rsidR="00CA7FFC" w:rsidRPr="00CD3CDD">
        <w:rPr>
          <w:b/>
          <w:bCs/>
          <w:sz w:val="28"/>
          <w:szCs w:val="28"/>
        </w:rPr>
        <w:t xml:space="preserve"> Summary</w:t>
      </w:r>
    </w:p>
    <w:p w:rsidR="00CA7FFC" w:rsidRPr="00CD3CDD" w:rsidRDefault="00CA7FFC" w:rsidP="00CA7FFC">
      <w:pPr>
        <w:ind w:left="-154" w:firstLine="154"/>
        <w:jc w:val="both"/>
        <w:rPr>
          <w:sz w:val="20"/>
        </w:rPr>
      </w:pPr>
    </w:p>
    <w:p w:rsidR="00CA7FFC" w:rsidRPr="00CD3CDD" w:rsidRDefault="00CA7FFC" w:rsidP="000827B8">
      <w:pPr>
        <w:numPr>
          <w:ilvl w:val="0"/>
          <w:numId w:val="4"/>
        </w:numPr>
        <w:spacing w:after="120"/>
        <w:ind w:left="284" w:hanging="284"/>
        <w:jc w:val="both"/>
      </w:pPr>
      <w:r w:rsidRPr="00CD3CDD">
        <w:t xml:space="preserve">The population of Palestinians </w:t>
      </w:r>
      <w:r w:rsidR="00FF173E" w:rsidRPr="00CD3CDD">
        <w:t xml:space="preserve">in the world </w:t>
      </w:r>
      <w:r w:rsidRPr="00CD3CDD">
        <w:t xml:space="preserve">at the end of </w:t>
      </w:r>
      <w:r w:rsidR="005D112D" w:rsidRPr="00CD3CDD">
        <w:t>2020</w:t>
      </w:r>
      <w:r w:rsidRPr="00CD3CDD">
        <w:t xml:space="preserve"> is estimated at </w:t>
      </w:r>
      <w:r w:rsidR="00686102" w:rsidRPr="00CD3CDD">
        <w:t>1</w:t>
      </w:r>
      <w:r w:rsidR="009340AA" w:rsidRPr="00CD3CDD">
        <w:t>3</w:t>
      </w:r>
      <w:r w:rsidR="00686102" w:rsidRPr="00CD3CDD">
        <w:t>.</w:t>
      </w:r>
      <w:r w:rsidR="005D112D" w:rsidRPr="00CD3CDD">
        <w:t>7</w:t>
      </w:r>
      <w:r w:rsidRPr="00CD3CDD">
        <w:t xml:space="preserve"> million, of wh</w:t>
      </w:r>
      <w:r w:rsidR="00801245" w:rsidRPr="00CD3CDD">
        <w:t>om</w:t>
      </w:r>
      <w:r w:rsidRPr="00CD3CDD">
        <w:t xml:space="preserve"> </w:t>
      </w:r>
      <w:r w:rsidR="004275ED" w:rsidRPr="00CD3CDD">
        <w:t>5</w:t>
      </w:r>
      <w:r w:rsidR="00686102" w:rsidRPr="00CD3CDD">
        <w:t>.</w:t>
      </w:r>
      <w:r w:rsidR="005D112D" w:rsidRPr="00CD3CDD">
        <w:t>2</w:t>
      </w:r>
      <w:r w:rsidRPr="00CD3CDD">
        <w:t xml:space="preserve"> million live in </w:t>
      </w:r>
      <w:r w:rsidR="00F076A6" w:rsidRPr="00CD3CDD">
        <w:t xml:space="preserve">the </w:t>
      </w:r>
      <w:r w:rsidR="00F86654" w:rsidRPr="00CD3CDD">
        <w:t>State of Palestine</w:t>
      </w:r>
      <w:r w:rsidR="00801245" w:rsidRPr="00CD3CDD">
        <w:t>;</w:t>
      </w:r>
      <w:r w:rsidR="00537EC6" w:rsidRPr="00CD3CDD">
        <w:t xml:space="preserve"> </w:t>
      </w:r>
      <w:r w:rsidR="00801245" w:rsidRPr="00CD3CDD">
        <w:t>they</w:t>
      </w:r>
      <w:r w:rsidRPr="00CD3CDD">
        <w:t xml:space="preserve"> constitute about </w:t>
      </w:r>
      <w:r w:rsidR="0092328B" w:rsidRPr="00CD3CDD">
        <w:t>3</w:t>
      </w:r>
      <w:r w:rsidR="009340AA" w:rsidRPr="00CD3CDD">
        <w:t>7</w:t>
      </w:r>
      <w:r w:rsidR="0092328B" w:rsidRPr="00CD3CDD">
        <w:t>.</w:t>
      </w:r>
      <w:r w:rsidR="00F44554" w:rsidRPr="00CD3CDD">
        <w:t>7</w:t>
      </w:r>
      <w:r w:rsidRPr="00CD3CDD">
        <w:t>% of all Palestinians in the world.</w:t>
      </w:r>
    </w:p>
    <w:p w:rsidR="00CA7FFC" w:rsidRPr="00CD3CDD" w:rsidRDefault="00CA7FFC" w:rsidP="00EB7FAF">
      <w:pPr>
        <w:numPr>
          <w:ilvl w:val="0"/>
          <w:numId w:val="4"/>
        </w:numPr>
        <w:spacing w:after="120"/>
        <w:ind w:left="284" w:hanging="284"/>
        <w:jc w:val="both"/>
      </w:pPr>
      <w:r w:rsidRPr="00CD3CDD">
        <w:t xml:space="preserve">It is anticipated that the </w:t>
      </w:r>
      <w:r w:rsidR="00122FCB" w:rsidRPr="00CD3CDD">
        <w:t xml:space="preserve">Palestinian </w:t>
      </w:r>
      <w:r w:rsidRPr="00CD3CDD">
        <w:t xml:space="preserve">population and the </w:t>
      </w:r>
      <w:r w:rsidR="00786B1C" w:rsidRPr="00CD3CDD">
        <w:t>Israeli</w:t>
      </w:r>
      <w:r w:rsidRPr="00CD3CDD">
        <w:t xml:space="preserve"> population in historical Palestine will be equal </w:t>
      </w:r>
      <w:r w:rsidR="00FB5B9A" w:rsidRPr="00CD3CDD">
        <w:t>at</w:t>
      </w:r>
      <w:r w:rsidR="00092348" w:rsidRPr="00CD3CDD">
        <w:t xml:space="preserve"> the end </w:t>
      </w:r>
      <w:r w:rsidRPr="00CD3CDD">
        <w:t xml:space="preserve">of </w:t>
      </w:r>
      <w:r w:rsidR="009340AA" w:rsidRPr="00CD3CDD">
        <w:t>202</w:t>
      </w:r>
      <w:r w:rsidR="00591FA4" w:rsidRPr="00CD3CDD">
        <w:t>2</w:t>
      </w:r>
      <w:r w:rsidR="009340AA" w:rsidRPr="00CD3CDD">
        <w:t>,</w:t>
      </w:r>
      <w:r w:rsidR="00822E6D" w:rsidRPr="00CD3CDD">
        <w:t xml:space="preserve"> </w:t>
      </w:r>
      <w:r w:rsidR="000827B8" w:rsidRPr="00CD3CDD">
        <w:t xml:space="preserve">where </w:t>
      </w:r>
      <w:r w:rsidR="00822E6D" w:rsidRPr="00CD3CDD">
        <w:t>each of them</w:t>
      </w:r>
      <w:r w:rsidRPr="00CD3CDD">
        <w:t xml:space="preserve"> </w:t>
      </w:r>
      <w:r w:rsidR="000827B8" w:rsidRPr="00CD3CDD">
        <w:t xml:space="preserve">will </w:t>
      </w:r>
      <w:r w:rsidR="009340AA" w:rsidRPr="00CD3CDD">
        <w:t>reach 7.</w:t>
      </w:r>
      <w:r w:rsidR="00591FA4" w:rsidRPr="00CD3CDD">
        <w:t>1</w:t>
      </w:r>
      <w:r w:rsidR="009340AA" w:rsidRPr="00CD3CDD">
        <w:t xml:space="preserve"> million</w:t>
      </w:r>
      <w:r w:rsidR="00EB7FAF">
        <w:t>.</w:t>
      </w:r>
    </w:p>
    <w:p w:rsidR="00CA7FFC" w:rsidRPr="00CD3CDD" w:rsidRDefault="00801245" w:rsidP="00EF64D4">
      <w:pPr>
        <w:numPr>
          <w:ilvl w:val="0"/>
          <w:numId w:val="4"/>
        </w:numPr>
        <w:spacing w:after="120"/>
        <w:ind w:left="284" w:hanging="284"/>
        <w:jc w:val="both"/>
      </w:pPr>
      <w:r w:rsidRPr="00CD3CDD">
        <w:t xml:space="preserve">Data </w:t>
      </w:r>
      <w:r w:rsidR="00CA7FFC" w:rsidRPr="00CD3CDD">
        <w:t xml:space="preserve">available on Palestinians living in Lebanon in </w:t>
      </w:r>
      <w:r w:rsidR="00D11FCB" w:rsidRPr="00CD3CDD">
        <w:t>2017</w:t>
      </w:r>
      <w:r w:rsidR="00CA7FFC" w:rsidRPr="00CD3CDD">
        <w:t xml:space="preserve"> indicated that the percentage of individuals under 15 years </w:t>
      </w:r>
      <w:r w:rsidR="00EF64D4" w:rsidRPr="00CD3CDD">
        <w:t>was</w:t>
      </w:r>
      <w:r w:rsidR="000827B8" w:rsidRPr="00CD3CDD">
        <w:t xml:space="preserve"> </w:t>
      </w:r>
      <w:r w:rsidR="00D11FCB" w:rsidRPr="00CD3CDD">
        <w:t>nearly 29</w:t>
      </w:r>
      <w:r w:rsidR="00CA7FFC" w:rsidRPr="00CD3CDD">
        <w:t xml:space="preserve">% while those </w:t>
      </w:r>
      <w:r w:rsidR="00451A35" w:rsidRPr="00CD3CDD">
        <w:t>(</w:t>
      </w:r>
      <w:r w:rsidR="008D75E6" w:rsidRPr="00CD3CDD">
        <w:t xml:space="preserve">65 years and </w:t>
      </w:r>
      <w:r w:rsidR="009A472F" w:rsidRPr="00CD3CDD">
        <w:t>above</w:t>
      </w:r>
      <w:r w:rsidR="00451A35" w:rsidRPr="00CD3CDD">
        <w:t>)</w:t>
      </w:r>
      <w:r w:rsidR="008D75E6" w:rsidRPr="00CD3CDD">
        <w:t xml:space="preserve"> </w:t>
      </w:r>
      <w:r w:rsidR="00CA7FFC" w:rsidRPr="00CD3CDD">
        <w:t xml:space="preserve">made up </w:t>
      </w:r>
      <w:r w:rsidR="000B660E" w:rsidRPr="00CD3CDD">
        <w:t>6.</w:t>
      </w:r>
      <w:r w:rsidR="00D11FCB" w:rsidRPr="00CD3CDD">
        <w:t>4</w:t>
      </w:r>
      <w:r w:rsidR="00CA7FFC" w:rsidRPr="00CD3CDD">
        <w:t>%</w:t>
      </w:r>
      <w:r w:rsidR="000827B8" w:rsidRPr="00CD3CDD">
        <w:t xml:space="preserve"> of the total percentage of Palestinians living in Lebanon</w:t>
      </w:r>
      <w:r w:rsidR="00CA7FFC" w:rsidRPr="00CD3CDD">
        <w:t xml:space="preserve">. The total fertility rate for </w:t>
      </w:r>
      <w:r w:rsidR="00C30D0D" w:rsidRPr="00CD3CDD">
        <w:t xml:space="preserve">Palestinian women </w:t>
      </w:r>
      <w:r w:rsidR="00CA7FFC" w:rsidRPr="00CD3CDD">
        <w:t xml:space="preserve">living in Lebanon was </w:t>
      </w:r>
      <w:r w:rsidR="000B660E" w:rsidRPr="00CD3CDD">
        <w:t>2.</w:t>
      </w:r>
      <w:r w:rsidR="00051B41" w:rsidRPr="00CD3CDD">
        <w:t>7</w:t>
      </w:r>
      <w:r w:rsidR="00CA7FFC" w:rsidRPr="00CD3CDD">
        <w:t xml:space="preserve"> births per woman and the average Palestinian household size was </w:t>
      </w:r>
      <w:r w:rsidR="000B660E" w:rsidRPr="00CD3CDD">
        <w:t>4</w:t>
      </w:r>
      <w:r w:rsidR="00CA7FFC" w:rsidRPr="00CD3CDD">
        <w:t xml:space="preserve"> </w:t>
      </w:r>
      <w:r w:rsidR="000827B8" w:rsidRPr="00CD3CDD">
        <w:t xml:space="preserve">individuals </w:t>
      </w:r>
      <w:r w:rsidR="00CA7FFC" w:rsidRPr="00CD3CDD">
        <w:t xml:space="preserve">in </w:t>
      </w:r>
      <w:r w:rsidR="00D11FCB" w:rsidRPr="00CD3CDD">
        <w:t>2017</w:t>
      </w:r>
      <w:r w:rsidR="00CA7FFC" w:rsidRPr="00CD3CDD">
        <w:t xml:space="preserve">. </w:t>
      </w:r>
    </w:p>
    <w:p w:rsidR="00CA7FFC" w:rsidRPr="00CD3CDD" w:rsidRDefault="00CA7FFC" w:rsidP="005C20C2">
      <w:pPr>
        <w:numPr>
          <w:ilvl w:val="0"/>
          <w:numId w:val="4"/>
        </w:numPr>
        <w:spacing w:after="120"/>
        <w:ind w:left="284" w:hanging="284"/>
        <w:jc w:val="both"/>
      </w:pPr>
      <w:r w:rsidRPr="00CD3CDD">
        <w:t xml:space="preserve">Data available on Palestinians living in </w:t>
      </w:r>
      <w:r w:rsidR="00BA0065" w:rsidRPr="00CD3CDD">
        <w:t xml:space="preserve">1948 </w:t>
      </w:r>
      <w:r w:rsidR="005C20C2" w:rsidRPr="00CD3CDD">
        <w:t xml:space="preserve">Territories </w:t>
      </w:r>
      <w:r w:rsidR="002C13F3" w:rsidRPr="00CD3CDD">
        <w:t>at the end of</w:t>
      </w:r>
      <w:r w:rsidRPr="00CD3CDD">
        <w:t xml:space="preserve"> </w:t>
      </w:r>
      <w:r w:rsidR="005D112D" w:rsidRPr="00CD3CDD">
        <w:t>2019</w:t>
      </w:r>
      <w:r w:rsidRPr="00CD3CDD">
        <w:t xml:space="preserve"> indicated that the percentage of individuals under 15 years was </w:t>
      </w:r>
      <w:r w:rsidR="00C2118E" w:rsidRPr="00CD3CDD">
        <w:t>32.</w:t>
      </w:r>
      <w:r w:rsidR="005D112D" w:rsidRPr="00CD3CDD">
        <w:t>4</w:t>
      </w:r>
      <w:r w:rsidRPr="00CD3CDD">
        <w:t>%</w:t>
      </w:r>
      <w:r w:rsidR="002C13F3" w:rsidRPr="00CD3CDD">
        <w:t xml:space="preserve"> for male</w:t>
      </w:r>
      <w:r w:rsidR="003967A1" w:rsidRPr="00CD3CDD">
        <w:t xml:space="preserve">s and </w:t>
      </w:r>
      <w:r w:rsidR="00C2118E" w:rsidRPr="00CD3CDD">
        <w:t>31.</w:t>
      </w:r>
      <w:r w:rsidR="005D112D" w:rsidRPr="00CD3CDD">
        <w:t>4</w:t>
      </w:r>
      <w:r w:rsidR="003967A1" w:rsidRPr="00CD3CDD">
        <w:t>% for females</w:t>
      </w:r>
      <w:r w:rsidR="00FC4EFD" w:rsidRPr="00CD3CDD">
        <w:t>. It also showed that</w:t>
      </w:r>
      <w:r w:rsidRPr="00CD3CDD">
        <w:t xml:space="preserve"> the percentage of individuals </w:t>
      </w:r>
      <w:r w:rsidR="00451A35" w:rsidRPr="00CD3CDD">
        <w:t>(</w:t>
      </w:r>
      <w:r w:rsidR="008D75E6" w:rsidRPr="00CD3CDD">
        <w:t xml:space="preserve">65 years and </w:t>
      </w:r>
      <w:r w:rsidR="00514D9F" w:rsidRPr="00CD3CDD">
        <w:t>above</w:t>
      </w:r>
      <w:r w:rsidR="00451A35" w:rsidRPr="00CD3CDD">
        <w:t>)</w:t>
      </w:r>
      <w:r w:rsidRPr="00CD3CDD">
        <w:t xml:space="preserve"> was </w:t>
      </w:r>
      <w:r w:rsidR="004275ED" w:rsidRPr="00CD3CDD">
        <w:t>4.</w:t>
      </w:r>
      <w:r w:rsidR="005D112D" w:rsidRPr="00CD3CDD">
        <w:t>5</w:t>
      </w:r>
      <w:r w:rsidRPr="00CD3CDD">
        <w:t>%</w:t>
      </w:r>
      <w:r w:rsidR="003967A1" w:rsidRPr="00CD3CDD">
        <w:t xml:space="preserve"> for males and </w:t>
      </w:r>
      <w:r w:rsidR="004275ED" w:rsidRPr="00CD3CDD">
        <w:t>5.</w:t>
      </w:r>
      <w:r w:rsidR="005D112D" w:rsidRPr="00CD3CDD">
        <w:t>4</w:t>
      </w:r>
      <w:r w:rsidR="003967A1" w:rsidRPr="00CD3CDD">
        <w:t>% for females</w:t>
      </w:r>
      <w:r w:rsidRPr="00CD3CDD">
        <w:t xml:space="preserve">.  The </w:t>
      </w:r>
      <w:r w:rsidR="00C30D0D" w:rsidRPr="00CD3CDD">
        <w:t>total</w:t>
      </w:r>
      <w:r w:rsidRPr="00CD3CDD">
        <w:t xml:space="preserve"> fertility rate</w:t>
      </w:r>
      <w:r w:rsidR="00C30D0D" w:rsidRPr="00CD3CDD">
        <w:t xml:space="preserve"> for Palestinian women living in 1948 </w:t>
      </w:r>
      <w:r w:rsidR="005C20C2" w:rsidRPr="00CD3CDD">
        <w:t xml:space="preserve">Territories </w:t>
      </w:r>
      <w:r w:rsidRPr="00CD3CDD">
        <w:t xml:space="preserve">was </w:t>
      </w:r>
      <w:r w:rsidR="004275ED" w:rsidRPr="00CD3CDD">
        <w:t>3.</w:t>
      </w:r>
      <w:r w:rsidR="005D112D" w:rsidRPr="00CD3CDD">
        <w:t>2</w:t>
      </w:r>
      <w:r w:rsidRPr="00CD3CDD">
        <w:t xml:space="preserve"> births per woman and the average Palestinian household size was </w:t>
      </w:r>
      <w:r w:rsidR="00D47865" w:rsidRPr="00CD3CDD">
        <w:t>4.</w:t>
      </w:r>
      <w:r w:rsidR="005D112D" w:rsidRPr="00CD3CDD">
        <w:t>4</w:t>
      </w:r>
      <w:r w:rsidRPr="00CD3CDD">
        <w:t xml:space="preserve"> </w:t>
      </w:r>
      <w:r w:rsidR="00FC4EFD" w:rsidRPr="00CD3CDD">
        <w:t xml:space="preserve">individuals </w:t>
      </w:r>
      <w:r w:rsidRPr="00CD3CDD">
        <w:t xml:space="preserve">in </w:t>
      </w:r>
      <w:r w:rsidR="004275ED" w:rsidRPr="00CD3CDD">
        <w:t>201</w:t>
      </w:r>
      <w:r w:rsidR="005D112D" w:rsidRPr="00CD3CDD">
        <w:t>9</w:t>
      </w:r>
      <w:r w:rsidRPr="00CD3CDD">
        <w:t>.</w:t>
      </w:r>
    </w:p>
    <w:p w:rsidR="006D5D35" w:rsidRPr="00CD3CDD" w:rsidRDefault="006D5D35" w:rsidP="005D112D">
      <w:pPr>
        <w:numPr>
          <w:ilvl w:val="0"/>
          <w:numId w:val="4"/>
        </w:numPr>
        <w:spacing w:after="120"/>
        <w:ind w:left="284" w:hanging="284"/>
        <w:jc w:val="both"/>
      </w:pPr>
      <w:r w:rsidRPr="00CD3CDD">
        <w:t xml:space="preserve">In </w:t>
      </w:r>
      <w:r w:rsidR="0088022B" w:rsidRPr="00CD3CDD">
        <w:t xml:space="preserve">the </w:t>
      </w:r>
      <w:r w:rsidR="00F86654" w:rsidRPr="00CD3CDD">
        <w:t>State of Palestine</w:t>
      </w:r>
      <w:r w:rsidRPr="00CD3CDD">
        <w:t xml:space="preserve">, </w:t>
      </w:r>
      <w:r w:rsidR="004275ED" w:rsidRPr="00CD3CDD">
        <w:t>3.</w:t>
      </w:r>
      <w:r w:rsidR="005D112D" w:rsidRPr="00CD3CDD">
        <w:t>1</w:t>
      </w:r>
      <w:r w:rsidRPr="00CD3CDD">
        <w:t xml:space="preserve"> million Palestinians live in the West Bank (</w:t>
      </w:r>
      <w:r w:rsidR="004275ED" w:rsidRPr="00CD3CDD">
        <w:t>59.</w:t>
      </w:r>
      <w:r w:rsidR="005D112D" w:rsidRPr="00CD3CDD">
        <w:t>8</w:t>
      </w:r>
      <w:r w:rsidRPr="00CD3CDD">
        <w:t xml:space="preserve">%) and </w:t>
      </w:r>
      <w:r w:rsidR="004275ED" w:rsidRPr="00CD3CDD">
        <w:t>2.</w:t>
      </w:r>
      <w:r w:rsidR="005D112D" w:rsidRPr="00CD3CDD">
        <w:t>1</w:t>
      </w:r>
      <w:r w:rsidRPr="00CD3CDD">
        <w:t xml:space="preserve"> million Palestinians live in </w:t>
      </w:r>
      <w:r w:rsidR="007F0509" w:rsidRPr="00CD3CDD">
        <w:t>Gaza</w:t>
      </w:r>
      <w:r w:rsidRPr="00CD3CDD">
        <w:t xml:space="preserve"> Strip (</w:t>
      </w:r>
      <w:r w:rsidR="004275ED" w:rsidRPr="00CD3CDD">
        <w:t>40.</w:t>
      </w:r>
      <w:r w:rsidR="005D112D" w:rsidRPr="00CD3CDD">
        <w:t>2</w:t>
      </w:r>
      <w:r w:rsidRPr="00CD3CDD">
        <w:t>%)</w:t>
      </w:r>
      <w:r w:rsidR="00F86654" w:rsidRPr="00CD3CDD">
        <w:t xml:space="preserve"> </w:t>
      </w:r>
      <w:r w:rsidR="00F076A6" w:rsidRPr="00CD3CDD">
        <w:t xml:space="preserve">at the </w:t>
      </w:r>
      <w:r w:rsidR="00F86654" w:rsidRPr="00CD3CDD">
        <w:t xml:space="preserve">end of </w:t>
      </w:r>
      <w:r w:rsidR="005D112D" w:rsidRPr="00CD3CDD">
        <w:t>2020</w:t>
      </w:r>
      <w:r w:rsidRPr="00CD3CDD">
        <w:t>.</w:t>
      </w:r>
    </w:p>
    <w:p w:rsidR="00CA7FFC" w:rsidRPr="00CD3CDD" w:rsidRDefault="00CA7FFC" w:rsidP="00FC4EFD">
      <w:pPr>
        <w:numPr>
          <w:ilvl w:val="0"/>
          <w:numId w:val="4"/>
        </w:numPr>
        <w:spacing w:after="120"/>
        <w:ind w:left="284" w:hanging="284"/>
        <w:jc w:val="both"/>
      </w:pPr>
      <w:r w:rsidRPr="00CD3CDD">
        <w:t xml:space="preserve">Data for </w:t>
      </w:r>
      <w:r w:rsidR="00E20A5E" w:rsidRPr="00CD3CDD">
        <w:t>2017</w:t>
      </w:r>
      <w:r w:rsidRPr="00CD3CDD">
        <w:t xml:space="preserve"> indicate</w:t>
      </w:r>
      <w:r w:rsidR="007558E8" w:rsidRPr="00CD3CDD">
        <w:t>d</w:t>
      </w:r>
      <w:r w:rsidRPr="00CD3CDD">
        <w:t xml:space="preserve"> that </w:t>
      </w:r>
      <w:r w:rsidR="00E20A5E" w:rsidRPr="00CD3CDD">
        <w:t>42.2</w:t>
      </w:r>
      <w:r w:rsidRPr="00CD3CDD">
        <w:t xml:space="preserve">% of Palestinians </w:t>
      </w:r>
      <w:r w:rsidR="00FC4EFD" w:rsidRPr="00CD3CDD">
        <w:t xml:space="preserve">who live </w:t>
      </w:r>
      <w:r w:rsidR="008159AC" w:rsidRPr="00CD3CDD">
        <w:t xml:space="preserve">in the State of Palestine </w:t>
      </w:r>
      <w:r w:rsidRPr="00CD3CDD">
        <w:t>are refugees, mak</w:t>
      </w:r>
      <w:r w:rsidR="00E93E89" w:rsidRPr="00CD3CDD">
        <w:t>ing up</w:t>
      </w:r>
      <w:r w:rsidRPr="00CD3CDD">
        <w:t xml:space="preserve"> </w:t>
      </w:r>
      <w:r w:rsidR="003967A1" w:rsidRPr="00CD3CDD">
        <w:t>26.</w:t>
      </w:r>
      <w:r w:rsidR="00E20A5E" w:rsidRPr="00CD3CDD">
        <w:t>3</w:t>
      </w:r>
      <w:r w:rsidRPr="00CD3CDD">
        <w:t xml:space="preserve">% of the total population of the West Bank. Refugees make up </w:t>
      </w:r>
      <w:r w:rsidR="00E20A5E" w:rsidRPr="00CD3CDD">
        <w:t>66.1</w:t>
      </w:r>
      <w:r w:rsidRPr="00CD3CDD">
        <w:t xml:space="preserve">% of the total population of </w:t>
      </w:r>
      <w:r w:rsidR="007F0509" w:rsidRPr="00CD3CDD">
        <w:t>Gaza</w:t>
      </w:r>
      <w:r w:rsidR="00C46DD4" w:rsidRPr="00CD3CDD">
        <w:t xml:space="preserve"> Strip</w:t>
      </w:r>
      <w:r w:rsidRPr="00CD3CDD">
        <w:t>.</w:t>
      </w:r>
    </w:p>
    <w:p w:rsidR="00251E7B" w:rsidRPr="00CD3CDD" w:rsidRDefault="00251E7B" w:rsidP="00287824">
      <w:pPr>
        <w:numPr>
          <w:ilvl w:val="0"/>
          <w:numId w:val="4"/>
        </w:numPr>
        <w:spacing w:after="120"/>
        <w:ind w:left="284" w:hanging="284"/>
        <w:jc w:val="both"/>
      </w:pPr>
      <w:r w:rsidRPr="00CD3CDD">
        <w:t>Data indicate</w:t>
      </w:r>
      <w:r w:rsidR="00E31CBC" w:rsidRPr="00CD3CDD">
        <w:t>d</w:t>
      </w:r>
      <w:r w:rsidRPr="00CD3CDD">
        <w:t xml:space="preserve"> a decrease in the dependency ratio in the State of Palestine, from 100.6 in 2000 to </w:t>
      </w:r>
      <w:r w:rsidR="00287824" w:rsidRPr="00CD3CDD">
        <w:t>70.6</w:t>
      </w:r>
      <w:r w:rsidRPr="00CD3CDD">
        <w:t xml:space="preserve"> in </w:t>
      </w:r>
      <w:r w:rsidR="00287824" w:rsidRPr="00CD3CDD">
        <w:t>2020</w:t>
      </w:r>
      <w:r w:rsidRPr="00CD3CDD">
        <w:rPr>
          <w:rtl/>
        </w:rPr>
        <w:t>.</w:t>
      </w:r>
    </w:p>
    <w:p w:rsidR="00CA7FFC" w:rsidRPr="00CD3CDD" w:rsidRDefault="00CA7FFC" w:rsidP="00287824">
      <w:pPr>
        <w:numPr>
          <w:ilvl w:val="0"/>
          <w:numId w:val="4"/>
        </w:numPr>
        <w:spacing w:after="120"/>
        <w:ind w:left="284" w:hanging="284"/>
        <w:jc w:val="both"/>
      </w:pPr>
      <w:r w:rsidRPr="00CD3CDD">
        <w:t>Data indicate</w:t>
      </w:r>
      <w:r w:rsidR="007558E8" w:rsidRPr="00CD3CDD">
        <w:t>d</w:t>
      </w:r>
      <w:r w:rsidRPr="00CD3CDD">
        <w:t xml:space="preserve"> that there was </w:t>
      </w:r>
      <w:r w:rsidR="00C6304D" w:rsidRPr="00CD3CDD">
        <w:t xml:space="preserve">an increase </w:t>
      </w:r>
      <w:r w:rsidRPr="00CD3CDD">
        <w:t xml:space="preserve">in the median age in </w:t>
      </w:r>
      <w:r w:rsidR="00000CB6" w:rsidRPr="00CD3CDD">
        <w:t xml:space="preserve">the </w:t>
      </w:r>
      <w:r w:rsidR="00F86654" w:rsidRPr="00CD3CDD">
        <w:t xml:space="preserve">State of Palestine </w:t>
      </w:r>
      <w:r w:rsidRPr="00CD3CDD">
        <w:t xml:space="preserve">in the period </w:t>
      </w:r>
      <w:r w:rsidR="003967A1" w:rsidRPr="00CD3CDD">
        <w:t>(</w:t>
      </w:r>
      <w:r w:rsidR="00B26DCB" w:rsidRPr="00CD3CDD">
        <w:t>2000</w:t>
      </w:r>
      <w:r w:rsidRPr="00CD3CDD">
        <w:t>-</w:t>
      </w:r>
      <w:r w:rsidR="00287824" w:rsidRPr="00CD3CDD">
        <w:t>2020</w:t>
      </w:r>
      <w:r w:rsidR="003967A1" w:rsidRPr="00CD3CDD">
        <w:t>)</w:t>
      </w:r>
      <w:r w:rsidRPr="00CD3CDD">
        <w:t xml:space="preserve"> from 16.4 years in </w:t>
      </w:r>
      <w:r w:rsidR="00B26DCB" w:rsidRPr="00CD3CDD">
        <w:t>2000</w:t>
      </w:r>
      <w:r w:rsidRPr="00CD3CDD">
        <w:t xml:space="preserve"> to </w:t>
      </w:r>
      <w:r w:rsidR="00287824" w:rsidRPr="00CD3CDD">
        <w:t>20.8</w:t>
      </w:r>
      <w:r w:rsidRPr="00CD3CDD">
        <w:t xml:space="preserve"> years in </w:t>
      </w:r>
      <w:r w:rsidR="00287824" w:rsidRPr="00CD3CDD">
        <w:t>2020</w:t>
      </w:r>
      <w:r w:rsidRPr="00CD3CDD">
        <w:t>.</w:t>
      </w:r>
    </w:p>
    <w:p w:rsidR="00CA7FFC" w:rsidRPr="00CD3CDD" w:rsidRDefault="00CA7FFC" w:rsidP="00B34AFA">
      <w:pPr>
        <w:numPr>
          <w:ilvl w:val="0"/>
          <w:numId w:val="4"/>
        </w:numPr>
        <w:spacing w:after="120"/>
        <w:ind w:left="284" w:hanging="284"/>
        <w:jc w:val="both"/>
      </w:pPr>
      <w:r w:rsidRPr="00CD3CDD">
        <w:t xml:space="preserve">The crude birth rate in </w:t>
      </w:r>
      <w:r w:rsidR="00F076A6" w:rsidRPr="00CD3CDD">
        <w:t xml:space="preserve">the </w:t>
      </w:r>
      <w:r w:rsidR="00F86654" w:rsidRPr="00CD3CDD">
        <w:t xml:space="preserve">State of Palestine </w:t>
      </w:r>
      <w:r w:rsidR="00880A87" w:rsidRPr="00CD3CDD">
        <w:t>reached</w:t>
      </w:r>
      <w:r w:rsidRPr="00CD3CDD">
        <w:t xml:space="preserve"> </w:t>
      </w:r>
      <w:r w:rsidR="00287824" w:rsidRPr="00CD3CDD">
        <w:t>29.9</w:t>
      </w:r>
      <w:r w:rsidRPr="00CD3CDD">
        <w:t xml:space="preserve"> births per 1000 population in </w:t>
      </w:r>
      <w:r w:rsidR="00287824" w:rsidRPr="00CD3CDD">
        <w:t>2020</w:t>
      </w:r>
      <w:r w:rsidRPr="00CD3CDD">
        <w:t xml:space="preserve">.  Meanwhile, the crude death rate </w:t>
      </w:r>
      <w:r w:rsidR="00880A87" w:rsidRPr="00CD3CDD">
        <w:t xml:space="preserve">reached </w:t>
      </w:r>
      <w:r w:rsidR="006D5B17" w:rsidRPr="00CD3CDD">
        <w:t>3.</w:t>
      </w:r>
      <w:r w:rsidR="00FB6A69" w:rsidRPr="00CD3CDD">
        <w:t>7</w:t>
      </w:r>
      <w:r w:rsidRPr="00CD3CDD">
        <w:t xml:space="preserve"> deaths per 1000 population in </w:t>
      </w:r>
      <w:r w:rsidR="00287824" w:rsidRPr="00CD3CDD">
        <w:t>2020</w:t>
      </w:r>
      <w:r w:rsidRPr="00CD3CDD">
        <w:t xml:space="preserve">.  </w:t>
      </w:r>
    </w:p>
    <w:p w:rsidR="00CA7FFC" w:rsidRPr="00CD3CDD" w:rsidRDefault="00B85FBA" w:rsidP="00287824">
      <w:pPr>
        <w:numPr>
          <w:ilvl w:val="0"/>
          <w:numId w:val="4"/>
        </w:numPr>
        <w:spacing w:after="120"/>
        <w:ind w:left="284" w:hanging="284"/>
        <w:jc w:val="both"/>
      </w:pPr>
      <w:r w:rsidRPr="00CD3CDD">
        <w:t>T</w:t>
      </w:r>
      <w:r w:rsidR="00CA7FFC" w:rsidRPr="00CD3CDD">
        <w:t xml:space="preserve">he </w:t>
      </w:r>
      <w:r w:rsidR="00FF173E" w:rsidRPr="00CD3CDD">
        <w:t xml:space="preserve">population </w:t>
      </w:r>
      <w:r w:rsidR="008D75E6" w:rsidRPr="00CD3CDD">
        <w:t>growth rate</w:t>
      </w:r>
      <w:r w:rsidR="00CA7FFC" w:rsidRPr="00CD3CDD">
        <w:t xml:space="preserve"> in </w:t>
      </w:r>
      <w:r w:rsidR="00000CB6" w:rsidRPr="00CD3CDD">
        <w:t xml:space="preserve">the </w:t>
      </w:r>
      <w:r w:rsidR="00F86654" w:rsidRPr="00CD3CDD">
        <w:t xml:space="preserve">State of Palestine </w:t>
      </w:r>
      <w:r w:rsidR="00CA7FFC" w:rsidRPr="00CD3CDD">
        <w:t xml:space="preserve">was </w:t>
      </w:r>
      <w:r w:rsidR="003E0005" w:rsidRPr="00CD3CDD">
        <w:t>2.</w:t>
      </w:r>
      <w:r w:rsidR="00C873DC" w:rsidRPr="00CD3CDD">
        <w:t>5</w:t>
      </w:r>
      <w:r w:rsidR="00CA7FFC" w:rsidRPr="00CD3CDD">
        <w:t xml:space="preserve">%: </w:t>
      </w:r>
      <w:r w:rsidR="000F1544" w:rsidRPr="00CD3CDD">
        <w:t>2.</w:t>
      </w:r>
      <w:r w:rsidR="00C873DC" w:rsidRPr="00CD3CDD">
        <w:t>2</w:t>
      </w:r>
      <w:r w:rsidR="00CA7FFC" w:rsidRPr="00CD3CDD">
        <w:t xml:space="preserve">% in the West Bank and </w:t>
      </w:r>
      <w:r w:rsidR="00C873DC" w:rsidRPr="00CD3CDD">
        <w:t>2.9</w:t>
      </w:r>
      <w:r w:rsidR="00CA7FFC" w:rsidRPr="00CD3CDD">
        <w:t xml:space="preserve">% in </w:t>
      </w:r>
      <w:r w:rsidR="007F0509" w:rsidRPr="00CD3CDD">
        <w:t>Gaza</w:t>
      </w:r>
      <w:r w:rsidR="00C46DD4" w:rsidRPr="00CD3CDD">
        <w:t xml:space="preserve"> Strip</w:t>
      </w:r>
      <w:r w:rsidRPr="00CD3CDD">
        <w:t xml:space="preserve"> in </w:t>
      </w:r>
      <w:r w:rsidR="00287824" w:rsidRPr="00CD3CDD">
        <w:t>2020</w:t>
      </w:r>
      <w:r w:rsidR="00CA7FFC" w:rsidRPr="00CD3CDD">
        <w:t>.</w:t>
      </w:r>
    </w:p>
    <w:p w:rsidR="004E35C1" w:rsidRPr="00CD3CDD" w:rsidRDefault="004E35C1" w:rsidP="006A4E9C">
      <w:pPr>
        <w:numPr>
          <w:ilvl w:val="0"/>
          <w:numId w:val="4"/>
        </w:numPr>
        <w:spacing w:after="120"/>
        <w:ind w:left="284" w:hanging="284"/>
        <w:jc w:val="both"/>
      </w:pPr>
      <w:r w:rsidRPr="00CD3CDD">
        <w:t xml:space="preserve">The average household size decreased to 5.1 </w:t>
      </w:r>
      <w:r w:rsidR="006A4E9C" w:rsidRPr="00CD3CDD">
        <w:t xml:space="preserve">individuals </w:t>
      </w:r>
      <w:r w:rsidRPr="00CD3CDD">
        <w:t xml:space="preserve">in </w:t>
      </w:r>
      <w:r w:rsidR="00287824" w:rsidRPr="00CD3CDD">
        <w:t>2019</w:t>
      </w:r>
      <w:r w:rsidRPr="00CD3CDD">
        <w:t xml:space="preserve"> compared to 6.1 </w:t>
      </w:r>
      <w:r w:rsidR="006A4E9C" w:rsidRPr="00CD3CDD">
        <w:t xml:space="preserve">individuals </w:t>
      </w:r>
      <w:r w:rsidRPr="00CD3CDD">
        <w:t>in 2000.</w:t>
      </w:r>
    </w:p>
    <w:p w:rsidR="00E661C7" w:rsidRPr="00CD3CDD" w:rsidRDefault="00CA7FFC" w:rsidP="00287824">
      <w:pPr>
        <w:numPr>
          <w:ilvl w:val="0"/>
          <w:numId w:val="4"/>
        </w:numPr>
        <w:spacing w:after="120"/>
        <w:ind w:left="284" w:hanging="284"/>
        <w:jc w:val="both"/>
      </w:pPr>
      <w:r w:rsidRPr="00CD3CDD">
        <w:t xml:space="preserve">Life expectancy in </w:t>
      </w:r>
      <w:r w:rsidR="0088022B" w:rsidRPr="00CD3CDD">
        <w:t xml:space="preserve">the </w:t>
      </w:r>
      <w:r w:rsidR="00F86654" w:rsidRPr="00CD3CDD">
        <w:t xml:space="preserve">State of Palestine </w:t>
      </w:r>
      <w:r w:rsidRPr="00CD3CDD">
        <w:t xml:space="preserve">in </w:t>
      </w:r>
      <w:r w:rsidR="00287824" w:rsidRPr="00CD3CDD">
        <w:t>2020</w:t>
      </w:r>
      <w:r w:rsidRPr="00CD3CDD">
        <w:t xml:space="preserve"> was </w:t>
      </w:r>
      <w:r w:rsidR="00287824" w:rsidRPr="00CD3CDD">
        <w:t>74.1</w:t>
      </w:r>
      <w:r w:rsidRPr="00CD3CDD">
        <w:t xml:space="preserve"> years: </w:t>
      </w:r>
      <w:r w:rsidR="00287824" w:rsidRPr="00CD3CDD">
        <w:t>73.0</w:t>
      </w:r>
      <w:r w:rsidRPr="00CD3CDD">
        <w:t xml:space="preserve"> years for </w:t>
      </w:r>
      <w:r w:rsidR="00EB05DA" w:rsidRPr="00CD3CDD">
        <w:t>males</w:t>
      </w:r>
      <w:r w:rsidRPr="00CD3CDD">
        <w:t xml:space="preserve"> and </w:t>
      </w:r>
      <w:r w:rsidR="00287824" w:rsidRPr="00CD3CDD">
        <w:t>75.3</w:t>
      </w:r>
      <w:r w:rsidRPr="00CD3CDD">
        <w:t xml:space="preserve"> years for </w:t>
      </w:r>
      <w:r w:rsidR="00EB05DA" w:rsidRPr="00CD3CDD">
        <w:t>females</w:t>
      </w:r>
      <w:r w:rsidRPr="00CD3CDD">
        <w:t>.</w:t>
      </w:r>
    </w:p>
    <w:p w:rsidR="00287824" w:rsidRPr="007627E3" w:rsidRDefault="00E12735" w:rsidP="00381E88">
      <w:pPr>
        <w:numPr>
          <w:ilvl w:val="0"/>
          <w:numId w:val="4"/>
        </w:numPr>
        <w:spacing w:after="120"/>
        <w:ind w:left="284" w:hanging="284"/>
        <w:jc w:val="both"/>
      </w:pPr>
      <w:r w:rsidRPr="007627E3">
        <w:t>According to the data of the Palestinian Ministry of Foreign Affairs</w:t>
      </w:r>
      <w:r w:rsidR="00D615EB" w:rsidRPr="007627E3">
        <w:t xml:space="preserve"> and Expatriates (MoFA)</w:t>
      </w:r>
      <w:r w:rsidRPr="007627E3">
        <w:t>, t</w:t>
      </w:r>
      <w:r w:rsidR="00287824" w:rsidRPr="007627E3">
        <w:t xml:space="preserve">he number of Palestinians who </w:t>
      </w:r>
      <w:r w:rsidRPr="007627E3">
        <w:t xml:space="preserve">caught the </w:t>
      </w:r>
      <w:r w:rsidR="00295694" w:rsidRPr="007627E3">
        <w:t xml:space="preserve">COVID-19 </w:t>
      </w:r>
      <w:r w:rsidRPr="007627E3">
        <w:t xml:space="preserve">infection </w:t>
      </w:r>
      <w:r w:rsidR="00D615EB" w:rsidRPr="007627E3">
        <w:t xml:space="preserve">among </w:t>
      </w:r>
      <w:r w:rsidR="00287824" w:rsidRPr="007627E3">
        <w:t xml:space="preserve">the Palestinian </w:t>
      </w:r>
      <w:r w:rsidR="008A3594" w:rsidRPr="007627E3">
        <w:t xml:space="preserve">Diaspora </w:t>
      </w:r>
      <w:r w:rsidR="00287824" w:rsidRPr="007627E3">
        <w:t xml:space="preserve">reached </w:t>
      </w:r>
      <w:r w:rsidR="00381E88">
        <w:t>8,767</w:t>
      </w:r>
      <w:r w:rsidR="00287824" w:rsidRPr="007627E3">
        <w:t xml:space="preserve">, while the number of infected </w:t>
      </w:r>
      <w:r w:rsidRPr="007627E3">
        <w:t xml:space="preserve">Palestinians </w:t>
      </w:r>
      <w:r w:rsidR="00287824" w:rsidRPr="007627E3">
        <w:t xml:space="preserve">in the State of Palestine reached </w:t>
      </w:r>
      <w:r w:rsidR="00381E88">
        <w:t>152,558</w:t>
      </w:r>
      <w:r w:rsidR="003E07F7" w:rsidRPr="007627E3">
        <w:t xml:space="preserve"> </w:t>
      </w:r>
      <w:r w:rsidRPr="007627E3">
        <w:t xml:space="preserve">infection cases up to </w:t>
      </w:r>
      <w:r w:rsidR="003E07F7" w:rsidRPr="007627E3">
        <w:t xml:space="preserve"> </w:t>
      </w:r>
      <w:r w:rsidR="00381E88">
        <w:t>30</w:t>
      </w:r>
      <w:r w:rsidR="008A3594" w:rsidRPr="007627E3">
        <w:t>/</w:t>
      </w:r>
      <w:r w:rsidR="006C7752">
        <w:t>12</w:t>
      </w:r>
      <w:r w:rsidR="008A3594" w:rsidRPr="007627E3">
        <w:t>/</w:t>
      </w:r>
      <w:r w:rsidR="003E07F7" w:rsidRPr="007627E3">
        <w:t>2020</w:t>
      </w:r>
      <w:r w:rsidR="00287824" w:rsidRPr="007627E3">
        <w:t>.</w:t>
      </w:r>
    </w:p>
    <w:p w:rsidR="00287824" w:rsidRPr="007627E3" w:rsidRDefault="00287824" w:rsidP="00381E88">
      <w:pPr>
        <w:numPr>
          <w:ilvl w:val="0"/>
          <w:numId w:val="4"/>
        </w:numPr>
        <w:spacing w:after="120"/>
        <w:ind w:left="284" w:hanging="284"/>
        <w:jc w:val="both"/>
      </w:pPr>
      <w:r w:rsidRPr="007627E3">
        <w:t xml:space="preserve">The number of deaths </w:t>
      </w:r>
      <w:r w:rsidR="00E12735" w:rsidRPr="007627E3">
        <w:t>to the COVID</w:t>
      </w:r>
      <w:r w:rsidR="008A3594" w:rsidRPr="007627E3">
        <w:t>-</w:t>
      </w:r>
      <w:r w:rsidR="00E12735" w:rsidRPr="007627E3">
        <w:t xml:space="preserve">19 </w:t>
      </w:r>
      <w:r w:rsidRPr="007627E3">
        <w:t xml:space="preserve">among Palestinians residing in the Palestinian Diaspora reached </w:t>
      </w:r>
      <w:r w:rsidR="00381E88">
        <w:t>332</w:t>
      </w:r>
      <w:r w:rsidR="00E12735" w:rsidRPr="007627E3">
        <w:t>. T</w:t>
      </w:r>
      <w:r w:rsidRPr="007627E3">
        <w:t xml:space="preserve">he number of deaths </w:t>
      </w:r>
      <w:r w:rsidR="00E12735" w:rsidRPr="007627E3">
        <w:t>to</w:t>
      </w:r>
      <w:r w:rsidRPr="007627E3">
        <w:t xml:space="preserve"> </w:t>
      </w:r>
      <w:r w:rsidR="00295694" w:rsidRPr="007627E3">
        <w:t xml:space="preserve">COVID-19 </w:t>
      </w:r>
      <w:r w:rsidR="003E07F7" w:rsidRPr="007627E3">
        <w:t xml:space="preserve">in the State of Palestine </w:t>
      </w:r>
      <w:r w:rsidRPr="007627E3">
        <w:t xml:space="preserve">reached </w:t>
      </w:r>
      <w:r w:rsidR="006C7752">
        <w:t>1,</w:t>
      </w:r>
      <w:r w:rsidR="00381E88">
        <w:t>479</w:t>
      </w:r>
      <w:r w:rsidR="00E12735" w:rsidRPr="007627E3">
        <w:t xml:space="preserve"> </w:t>
      </w:r>
      <w:r w:rsidRPr="007627E3">
        <w:t>deaths</w:t>
      </w:r>
      <w:r w:rsidR="00682955">
        <w:rPr>
          <w:rFonts w:hint="cs"/>
          <w:rtl/>
        </w:rPr>
        <w:t xml:space="preserve"> </w:t>
      </w:r>
      <w:r w:rsidR="00682955" w:rsidRPr="007627E3">
        <w:t xml:space="preserve">up to  </w:t>
      </w:r>
      <w:r w:rsidR="00381E88">
        <w:t>30</w:t>
      </w:r>
      <w:r w:rsidR="00682955" w:rsidRPr="007627E3">
        <w:t>/</w:t>
      </w:r>
      <w:r w:rsidR="00682955">
        <w:t>12</w:t>
      </w:r>
      <w:r w:rsidR="00682955" w:rsidRPr="007627E3">
        <w:t>/2020.</w:t>
      </w:r>
    </w:p>
    <w:p w:rsidR="003E07F7" w:rsidRPr="007627E3" w:rsidRDefault="00E12735" w:rsidP="00D97B9E">
      <w:pPr>
        <w:numPr>
          <w:ilvl w:val="0"/>
          <w:numId w:val="4"/>
        </w:numPr>
        <w:spacing w:after="120"/>
        <w:ind w:left="284" w:hanging="284"/>
        <w:jc w:val="both"/>
      </w:pPr>
      <w:r w:rsidRPr="007627E3">
        <w:t>Data</w:t>
      </w:r>
      <w:r w:rsidR="003E07F7" w:rsidRPr="007627E3">
        <w:t xml:space="preserve"> of the Impact of COVID-19 </w:t>
      </w:r>
      <w:r w:rsidR="00D97B9E" w:rsidRPr="007627E3">
        <w:t xml:space="preserve">Pandemic </w:t>
      </w:r>
      <w:r w:rsidR="003E07F7" w:rsidRPr="007627E3">
        <w:t xml:space="preserve">on </w:t>
      </w:r>
      <w:r w:rsidR="00D97B9E" w:rsidRPr="007627E3">
        <w:t>Socio-economic Conditions of the Palestinian Households Survey</w:t>
      </w:r>
      <w:r w:rsidR="003E07F7" w:rsidRPr="007627E3">
        <w:t xml:space="preserve"> 2020 </w:t>
      </w:r>
      <w:r w:rsidRPr="007627E3">
        <w:t xml:space="preserve">indicated </w:t>
      </w:r>
      <w:r w:rsidR="003E07F7" w:rsidRPr="007627E3">
        <w:t>that about two thirds of the households</w:t>
      </w:r>
      <w:r w:rsidRPr="007627E3">
        <w:t>'</w:t>
      </w:r>
      <w:r w:rsidR="003E07F7" w:rsidRPr="007627E3">
        <w:t xml:space="preserve"> main income </w:t>
      </w:r>
      <w:r w:rsidR="003E07F7" w:rsidRPr="007627E3">
        <w:lastRenderedPageBreak/>
        <w:t>earners in Palestine (</w:t>
      </w:r>
      <w:r w:rsidR="007E207E" w:rsidRPr="007627E3">
        <w:rPr>
          <w:rFonts w:hint="cs"/>
          <w:rtl/>
        </w:rPr>
        <w:t>64.5</w:t>
      </w:r>
      <w:r w:rsidR="003E07F7" w:rsidRPr="007627E3">
        <w:t>%) worked during the lockdown period that started from March 5</w:t>
      </w:r>
      <w:r w:rsidR="000A2AD7" w:rsidRPr="007627E3">
        <w:rPr>
          <w:vertAlign w:val="superscript"/>
        </w:rPr>
        <w:t>th</w:t>
      </w:r>
      <w:r w:rsidR="003E07F7" w:rsidRPr="007627E3">
        <w:t xml:space="preserve"> up to May 25</w:t>
      </w:r>
      <w:r w:rsidR="000A2AD7" w:rsidRPr="007627E3">
        <w:rPr>
          <w:vertAlign w:val="superscript"/>
        </w:rPr>
        <w:t>th</w:t>
      </w:r>
      <w:r w:rsidR="003E07F7" w:rsidRPr="007627E3">
        <w:t>, 2020</w:t>
      </w:r>
      <w:r w:rsidR="007E207E" w:rsidRPr="007627E3">
        <w:rPr>
          <w:rFonts w:hint="cs"/>
          <w:rtl/>
        </w:rPr>
        <w:t>.</w:t>
      </w:r>
      <w:r w:rsidR="003E07F7" w:rsidRPr="007627E3">
        <w:t xml:space="preserve"> </w:t>
      </w:r>
    </w:p>
    <w:p w:rsidR="0027061D" w:rsidRPr="007627E3" w:rsidRDefault="00E12735" w:rsidP="00E12735">
      <w:pPr>
        <w:numPr>
          <w:ilvl w:val="0"/>
          <w:numId w:val="4"/>
        </w:numPr>
        <w:spacing w:after="120"/>
        <w:ind w:left="284" w:hanging="284"/>
        <w:jc w:val="both"/>
      </w:pPr>
      <w:r w:rsidRPr="007627E3">
        <w:t xml:space="preserve">Data of the aforementioned survey indicated </w:t>
      </w:r>
      <w:r w:rsidR="0027061D" w:rsidRPr="007627E3">
        <w:t xml:space="preserve">that </w:t>
      </w:r>
      <w:r w:rsidR="007E207E" w:rsidRPr="007627E3">
        <w:rPr>
          <w:rFonts w:hint="cs"/>
          <w:rtl/>
        </w:rPr>
        <w:t>51.0</w:t>
      </w:r>
      <w:r w:rsidR="0027061D" w:rsidRPr="007627E3">
        <w:t xml:space="preserve">% of </w:t>
      </w:r>
      <w:r w:rsidRPr="007627E3">
        <w:t xml:space="preserve">households </w:t>
      </w:r>
      <w:r w:rsidR="0027061D" w:rsidRPr="007627E3">
        <w:t xml:space="preserve">in Palestine with children (6-18 years) and enrolled in education before the </w:t>
      </w:r>
      <w:r w:rsidRPr="007627E3">
        <w:t xml:space="preserve">lockdown period, their children have </w:t>
      </w:r>
      <w:r w:rsidR="0027061D" w:rsidRPr="007627E3">
        <w:t xml:space="preserve">participated in  remote educational activities during the </w:t>
      </w:r>
      <w:r w:rsidRPr="007627E3">
        <w:t xml:space="preserve">lockdown </w:t>
      </w:r>
      <w:r w:rsidR="0027061D" w:rsidRPr="007627E3">
        <w:t>period.</w:t>
      </w:r>
    </w:p>
    <w:p w:rsidR="0027061D" w:rsidRPr="007627E3" w:rsidRDefault="0027061D" w:rsidP="00E12735">
      <w:pPr>
        <w:numPr>
          <w:ilvl w:val="0"/>
          <w:numId w:val="4"/>
        </w:numPr>
        <w:spacing w:after="120"/>
        <w:ind w:left="284" w:hanging="284"/>
        <w:jc w:val="both"/>
      </w:pPr>
      <w:r w:rsidRPr="007627E3">
        <w:t xml:space="preserve"> </w:t>
      </w:r>
      <w:r w:rsidR="007E207E" w:rsidRPr="007627E3">
        <w:rPr>
          <w:rFonts w:hint="cs"/>
          <w:rtl/>
        </w:rPr>
        <w:t>39.5</w:t>
      </w:r>
      <w:r w:rsidRPr="007627E3">
        <w:t xml:space="preserve">% of </w:t>
      </w:r>
      <w:r w:rsidR="00E12735" w:rsidRPr="007627E3">
        <w:t xml:space="preserve">households </w:t>
      </w:r>
      <w:r w:rsidRPr="007627E3">
        <w:t xml:space="preserve">whose children participated in any of the educational activities remotely during the </w:t>
      </w:r>
      <w:r w:rsidR="00E12735" w:rsidRPr="007627E3">
        <w:t xml:space="preserve">lockdown </w:t>
      </w:r>
      <w:r w:rsidRPr="007627E3">
        <w:t xml:space="preserve">period </w:t>
      </w:r>
      <w:r w:rsidR="00E12735" w:rsidRPr="007627E3">
        <w:t xml:space="preserve">evaluated this </w:t>
      </w:r>
      <w:r w:rsidRPr="007627E3">
        <w:t xml:space="preserve">experience as </w:t>
      </w:r>
      <w:r w:rsidR="00E12735" w:rsidRPr="007627E3">
        <w:t xml:space="preserve">being </w:t>
      </w:r>
      <w:r w:rsidRPr="007627E3">
        <w:t xml:space="preserve">bad and did not fulfill its purpose, and </w:t>
      </w:r>
      <w:r w:rsidR="007E207E" w:rsidRPr="007627E3">
        <w:rPr>
          <w:rFonts w:hint="cs"/>
          <w:rtl/>
        </w:rPr>
        <w:t>39.2</w:t>
      </w:r>
      <w:r w:rsidRPr="007627E3">
        <w:t xml:space="preserve">% assessed </w:t>
      </w:r>
      <w:r w:rsidR="00E12735" w:rsidRPr="007627E3">
        <w:t xml:space="preserve">it </w:t>
      </w:r>
      <w:r w:rsidRPr="007627E3">
        <w:t xml:space="preserve">as </w:t>
      </w:r>
      <w:r w:rsidR="00E12735" w:rsidRPr="007627E3">
        <w:t xml:space="preserve">being </w:t>
      </w:r>
      <w:r w:rsidRPr="007627E3">
        <w:t>good</w:t>
      </w:r>
      <w:r w:rsidR="007E207E" w:rsidRPr="007627E3">
        <w:rPr>
          <w:rFonts w:hint="cs"/>
          <w:rtl/>
        </w:rPr>
        <w:t>.</w:t>
      </w:r>
    </w:p>
    <w:p w:rsidR="007E207E" w:rsidRPr="007627E3" w:rsidRDefault="00E12735" w:rsidP="003165FE">
      <w:pPr>
        <w:numPr>
          <w:ilvl w:val="0"/>
          <w:numId w:val="4"/>
        </w:numPr>
        <w:spacing w:after="120"/>
        <w:ind w:left="284" w:hanging="284"/>
        <w:jc w:val="both"/>
      </w:pPr>
      <w:r w:rsidRPr="007627E3">
        <w:t xml:space="preserve">The income of </w:t>
      </w:r>
      <w:r w:rsidR="007E207E" w:rsidRPr="007627E3">
        <w:rPr>
          <w:rFonts w:hint="cs"/>
          <w:rtl/>
        </w:rPr>
        <w:t>42.3</w:t>
      </w:r>
      <w:r w:rsidR="007E207E" w:rsidRPr="007627E3">
        <w:t>% of Palestinian household</w:t>
      </w:r>
      <w:r w:rsidR="00B34AFA" w:rsidRPr="007627E3">
        <w:t xml:space="preserve"> </w:t>
      </w:r>
      <w:r w:rsidR="007E207E" w:rsidRPr="007627E3">
        <w:t>declined to half and more during the lockdown period compared to February 2020.</w:t>
      </w:r>
    </w:p>
    <w:p w:rsidR="00E661C7" w:rsidRPr="00CD3CDD" w:rsidRDefault="00E661C7" w:rsidP="007E207E">
      <w:pPr>
        <w:spacing w:after="120"/>
        <w:ind w:left="284"/>
        <w:jc w:val="both"/>
        <w:rPr>
          <w:highlight w:val="yellow"/>
        </w:rPr>
      </w:pPr>
    </w:p>
    <w:p w:rsidR="00CA7FFC" w:rsidRPr="00CD3CDD" w:rsidRDefault="00CA7FFC" w:rsidP="00E661C7">
      <w:pPr>
        <w:ind w:left="357"/>
        <w:jc w:val="both"/>
      </w:pPr>
    </w:p>
    <w:p w:rsidR="00CA7FFC" w:rsidRPr="00CD3CDD" w:rsidRDefault="00CA7FFC" w:rsidP="00CA7FFC">
      <w:pPr>
        <w:jc w:val="both"/>
      </w:pPr>
    </w:p>
    <w:p w:rsidR="00CA7FFC" w:rsidRPr="00CD3CDD" w:rsidRDefault="00CA7FFC" w:rsidP="00CA7FFC">
      <w:pPr>
        <w:jc w:val="center"/>
      </w:pPr>
    </w:p>
    <w:p w:rsidR="00E661C7" w:rsidRPr="00CD3CDD" w:rsidRDefault="00E661C7">
      <w:pPr>
        <w:sectPr w:rsidR="00E661C7" w:rsidRPr="00CD3CDD" w:rsidSect="00C07708">
          <w:headerReference w:type="default" r:id="rId13"/>
          <w:pgSz w:w="11906" w:h="16838" w:code="9"/>
          <w:pgMar w:top="1418" w:right="1418" w:bottom="1418" w:left="1418" w:header="709" w:footer="709" w:gutter="0"/>
          <w:pgNumType w:start="13"/>
          <w:cols w:space="708"/>
          <w:titlePg/>
          <w:docGrid w:linePitch="360"/>
        </w:sectPr>
      </w:pPr>
    </w:p>
    <w:p w:rsidR="00CA7FFC" w:rsidRPr="00CD3CDD" w:rsidRDefault="00CA7FFC" w:rsidP="00CA7FFC">
      <w:pPr>
        <w:pStyle w:val="Footer"/>
        <w:tabs>
          <w:tab w:val="clear" w:pos="4153"/>
          <w:tab w:val="clear" w:pos="8306"/>
        </w:tabs>
        <w:ind w:left="360" w:hanging="360"/>
        <w:jc w:val="center"/>
      </w:pPr>
      <w:r w:rsidRPr="00CD3CDD">
        <w:lastRenderedPageBreak/>
        <w:t>Chapter One</w:t>
      </w:r>
    </w:p>
    <w:p w:rsidR="00CA7FFC" w:rsidRPr="00CD3CDD" w:rsidRDefault="00CA7FFC" w:rsidP="00CA7FFC">
      <w:pPr>
        <w:pStyle w:val="Footer"/>
        <w:tabs>
          <w:tab w:val="clear" w:pos="4153"/>
          <w:tab w:val="clear" w:pos="8306"/>
        </w:tabs>
        <w:ind w:left="360" w:hanging="360"/>
        <w:jc w:val="center"/>
        <w:rPr>
          <w:sz w:val="20"/>
        </w:rPr>
      </w:pPr>
    </w:p>
    <w:p w:rsidR="00CA7FFC" w:rsidRPr="00CD3CDD" w:rsidRDefault="00877F5F" w:rsidP="00D3610A">
      <w:pPr>
        <w:jc w:val="center"/>
        <w:rPr>
          <w:b/>
          <w:bCs/>
          <w:sz w:val="28"/>
          <w:szCs w:val="28"/>
        </w:rPr>
      </w:pPr>
      <w:r w:rsidRPr="00CD3CDD">
        <w:rPr>
          <w:b/>
          <w:bCs/>
          <w:sz w:val="28"/>
          <w:szCs w:val="28"/>
        </w:rPr>
        <w:t>Report</w:t>
      </w:r>
      <w:r w:rsidR="00CA7FFC" w:rsidRPr="00CD3CDD">
        <w:rPr>
          <w:b/>
          <w:bCs/>
          <w:sz w:val="28"/>
          <w:szCs w:val="28"/>
        </w:rPr>
        <w:t xml:space="preserve"> Methodology</w:t>
      </w:r>
    </w:p>
    <w:p w:rsidR="00CA7FFC" w:rsidRPr="00CD3CDD" w:rsidRDefault="00CA7FFC" w:rsidP="00CA7FFC">
      <w:pPr>
        <w:jc w:val="both"/>
        <w:rPr>
          <w:b/>
          <w:bCs/>
          <w:sz w:val="20"/>
          <w:szCs w:val="16"/>
          <w:u w:val="single"/>
        </w:rPr>
      </w:pPr>
    </w:p>
    <w:p w:rsidR="00CA7FFC" w:rsidRPr="00CD3CDD" w:rsidRDefault="00CA7FFC" w:rsidP="00D1236A">
      <w:pPr>
        <w:jc w:val="both"/>
      </w:pPr>
      <w:r w:rsidRPr="00CD3CDD">
        <w:t>The formulation of development plans and social development require</w:t>
      </w:r>
      <w:r w:rsidR="00265C05" w:rsidRPr="00CD3CDD">
        <w:t>s</w:t>
      </w:r>
      <w:r w:rsidRPr="00CD3CDD">
        <w:t xml:space="preserve"> the availability of several indicators </w:t>
      </w:r>
      <w:r w:rsidR="003C1FFF" w:rsidRPr="00CD3CDD">
        <w:t xml:space="preserve">related </w:t>
      </w:r>
      <w:r w:rsidRPr="00CD3CDD">
        <w:t>to demographic characteristics and population</w:t>
      </w:r>
      <w:r w:rsidR="003C1FFF" w:rsidRPr="00CD3CDD">
        <w:t>, w</w:t>
      </w:r>
      <w:r w:rsidR="00C835F2" w:rsidRPr="00CD3CDD">
        <w:t>h</w:t>
      </w:r>
      <w:r w:rsidR="003C1FFF" w:rsidRPr="00CD3CDD">
        <w:t>ere t</w:t>
      </w:r>
      <w:r w:rsidRPr="00CD3CDD">
        <w:t xml:space="preserve">he main indicators are those on population and </w:t>
      </w:r>
      <w:r w:rsidR="002D0A95" w:rsidRPr="00CD3CDD">
        <w:t xml:space="preserve">distribution of </w:t>
      </w:r>
      <w:r w:rsidRPr="00CD3CDD">
        <w:t xml:space="preserve">population. </w:t>
      </w:r>
      <w:r w:rsidR="00D1236A" w:rsidRPr="00CD3CDD">
        <w:t>In line with</w:t>
      </w:r>
      <w:r w:rsidRPr="00CD3CDD">
        <w:t xml:space="preserve"> the Palestinian Central Bureau of Statistics (PCBS) policy </w:t>
      </w:r>
      <w:r w:rsidR="00D1236A" w:rsidRPr="00CD3CDD">
        <w:t xml:space="preserve">on </w:t>
      </w:r>
      <w:r w:rsidRPr="00CD3CDD">
        <w:t>updating population estimates and demographic indicators</w:t>
      </w:r>
      <w:r w:rsidR="00D1236A" w:rsidRPr="00CD3CDD">
        <w:t xml:space="preserve"> periodically,</w:t>
      </w:r>
      <w:r w:rsidR="00265C05" w:rsidRPr="00CD3CDD">
        <w:t xml:space="preserve"> </w:t>
      </w:r>
      <w:r w:rsidRPr="00CD3CDD">
        <w:t xml:space="preserve">this report was prepared to provide </w:t>
      </w:r>
      <w:r w:rsidR="002D0A95" w:rsidRPr="00CD3CDD">
        <w:t>up-to-</w:t>
      </w:r>
      <w:r w:rsidR="005F5A52" w:rsidRPr="00CD3CDD">
        <w:t>date</w:t>
      </w:r>
      <w:r w:rsidRPr="00CD3CDD">
        <w:t xml:space="preserve"> and reliable data on </w:t>
      </w:r>
      <w:r w:rsidR="00265C05" w:rsidRPr="00CD3CDD">
        <w:t xml:space="preserve">those </w:t>
      </w:r>
      <w:r w:rsidRPr="00CD3CDD">
        <w:t>fields for users, researchers, scholars and planners.</w:t>
      </w:r>
    </w:p>
    <w:p w:rsidR="00CA7FFC" w:rsidRPr="00CD3CDD" w:rsidRDefault="00CA7FFC" w:rsidP="00CA7FFC">
      <w:pPr>
        <w:jc w:val="both"/>
        <w:rPr>
          <w:sz w:val="20"/>
          <w:szCs w:val="16"/>
        </w:rPr>
      </w:pPr>
    </w:p>
    <w:p w:rsidR="00CA7FFC" w:rsidRPr="00CD3CDD" w:rsidRDefault="00CA7FFC" w:rsidP="00E9100E">
      <w:pPr>
        <w:jc w:val="both"/>
      </w:pPr>
      <w:r w:rsidRPr="00CD3CDD">
        <w:t xml:space="preserve">The process of collecting statistical data on the Palestinian people </w:t>
      </w:r>
      <w:r w:rsidR="007635CB" w:rsidRPr="00CD3CDD">
        <w:t>throughout</w:t>
      </w:r>
      <w:r w:rsidRPr="00CD3CDD">
        <w:t xml:space="preserve"> the world faces many professional, financial and political difficulties. </w:t>
      </w:r>
      <w:r w:rsidR="00E9100E" w:rsidRPr="00CD3CDD">
        <w:t>For example, s</w:t>
      </w:r>
      <w:r w:rsidRPr="00CD3CDD">
        <w:t xml:space="preserve">urveys and direct field studies cannot be conducted in many of the countries hosting Palestinians. </w:t>
      </w:r>
      <w:r w:rsidR="00E9100E" w:rsidRPr="00CD3CDD">
        <w:t xml:space="preserve">Also, it lacks the </w:t>
      </w:r>
      <w:r w:rsidRPr="00CD3CDD">
        <w:t xml:space="preserve">technical framework necessary for the selection of statistical samples </w:t>
      </w:r>
      <w:r w:rsidR="00D85098" w:rsidRPr="00CD3CDD">
        <w:t>for conducting</w:t>
      </w:r>
      <w:r w:rsidRPr="00CD3CDD">
        <w:t xml:space="preserve"> surveys and field studies. In addition, the integration of the Palestinian people into the communities in which they reside makes the </w:t>
      </w:r>
      <w:r w:rsidR="00E9100E" w:rsidRPr="00CD3CDD">
        <w:t xml:space="preserve">enumeration </w:t>
      </w:r>
      <w:r w:rsidRPr="00CD3CDD">
        <w:t>process very difficult</w:t>
      </w:r>
      <w:r w:rsidR="00E9100E" w:rsidRPr="00CD3CDD">
        <w:t xml:space="preserve"> as well as</w:t>
      </w:r>
      <w:r w:rsidRPr="00CD3CDD">
        <w:t xml:space="preserve"> the financial cost.</w:t>
      </w:r>
    </w:p>
    <w:p w:rsidR="00CA7FFC" w:rsidRPr="00CD3CDD" w:rsidRDefault="00CA7FFC" w:rsidP="00CA7FFC">
      <w:pPr>
        <w:jc w:val="both"/>
        <w:rPr>
          <w:sz w:val="20"/>
          <w:szCs w:val="16"/>
        </w:rPr>
      </w:pPr>
    </w:p>
    <w:p w:rsidR="00CA7FFC" w:rsidRPr="00CD3CDD" w:rsidRDefault="00CA7FFC" w:rsidP="00E9100E">
      <w:pPr>
        <w:jc w:val="both"/>
      </w:pPr>
      <w:r w:rsidRPr="00CD3CDD">
        <w:t xml:space="preserve">There are also political obstacles to studies and field surveys in other countries since </w:t>
      </w:r>
      <w:r w:rsidR="002B4F08" w:rsidRPr="00CD3CDD">
        <w:t xml:space="preserve">they </w:t>
      </w:r>
      <w:r w:rsidRPr="00CD3CDD">
        <w:t>may con</w:t>
      </w:r>
      <w:r w:rsidR="007635CB" w:rsidRPr="00CD3CDD">
        <w:t xml:space="preserve">flict with </w:t>
      </w:r>
      <w:r w:rsidRPr="00CD3CDD">
        <w:t xml:space="preserve">the principles of </w:t>
      </w:r>
      <w:r w:rsidR="002B4F08" w:rsidRPr="00CD3CDD">
        <w:t xml:space="preserve">the </w:t>
      </w:r>
      <w:r w:rsidRPr="00CD3CDD">
        <w:t>sovereignty</w:t>
      </w:r>
      <w:r w:rsidR="005F5A52" w:rsidRPr="00CD3CDD">
        <w:t xml:space="preserve"> of those </w:t>
      </w:r>
      <w:r w:rsidR="002B4F08" w:rsidRPr="00CD3CDD">
        <w:t>countries</w:t>
      </w:r>
      <w:r w:rsidRPr="00CD3CDD">
        <w:t xml:space="preserve">. For all </w:t>
      </w:r>
      <w:r w:rsidR="00E9100E" w:rsidRPr="00CD3CDD">
        <w:t xml:space="preserve">those </w:t>
      </w:r>
      <w:r w:rsidRPr="00CD3CDD">
        <w:t xml:space="preserve">reasons, PCBS attempts to conduct several activities in </w:t>
      </w:r>
      <w:r w:rsidR="005F5A52" w:rsidRPr="00CD3CDD">
        <w:t xml:space="preserve">line </w:t>
      </w:r>
      <w:r w:rsidRPr="00CD3CDD">
        <w:t xml:space="preserve">with </w:t>
      </w:r>
      <w:r w:rsidR="00D85098" w:rsidRPr="00CD3CDD">
        <w:t xml:space="preserve">the </w:t>
      </w:r>
      <w:r w:rsidR="005F5A52" w:rsidRPr="00CD3CDD">
        <w:t>prevailing</w:t>
      </w:r>
      <w:r w:rsidR="003A4B4D" w:rsidRPr="00CD3CDD">
        <w:t xml:space="preserve"> </w:t>
      </w:r>
      <w:r w:rsidRPr="00CD3CDD">
        <w:t>conditions so that, in terms of professionalism, they can produce the best estimates within the available resources.</w:t>
      </w:r>
    </w:p>
    <w:p w:rsidR="00CA7FFC" w:rsidRPr="00CD3CDD" w:rsidRDefault="00CA7FFC" w:rsidP="00CA7FFC">
      <w:pPr>
        <w:jc w:val="both"/>
        <w:rPr>
          <w:sz w:val="20"/>
          <w:szCs w:val="16"/>
        </w:rPr>
      </w:pPr>
    </w:p>
    <w:p w:rsidR="00CA7FFC" w:rsidRPr="00CD3CDD" w:rsidRDefault="00FC048D" w:rsidP="00FC048D">
      <w:pPr>
        <w:rPr>
          <w:b/>
          <w:bCs/>
          <w:rtl/>
        </w:rPr>
      </w:pPr>
      <w:r w:rsidRPr="00CD3CDD">
        <w:rPr>
          <w:b/>
          <w:bCs/>
        </w:rPr>
        <w:t xml:space="preserve">1.1 </w:t>
      </w:r>
      <w:r w:rsidR="00CA7FFC" w:rsidRPr="00CD3CDD">
        <w:rPr>
          <w:b/>
          <w:bCs/>
        </w:rPr>
        <w:t xml:space="preserve">Data Sources and </w:t>
      </w:r>
      <w:r w:rsidR="00F415EE" w:rsidRPr="00CD3CDD">
        <w:rPr>
          <w:b/>
          <w:bCs/>
        </w:rPr>
        <w:t>Methodology</w:t>
      </w:r>
      <w:r w:rsidR="00CA7FFC" w:rsidRPr="00CD3CDD">
        <w:rPr>
          <w:rFonts w:hint="cs"/>
          <w:b/>
          <w:bCs/>
          <w:rtl/>
        </w:rPr>
        <w:t xml:space="preserve"> </w:t>
      </w:r>
    </w:p>
    <w:p w:rsidR="007A073D" w:rsidRPr="00CD3CDD" w:rsidRDefault="00CA7FFC" w:rsidP="00D23390">
      <w:pPr>
        <w:jc w:val="both"/>
      </w:pPr>
      <w:r w:rsidRPr="00CD3CDD">
        <w:t xml:space="preserve">Data in this report are based on a number of field surveys and censuses carried out by PCBS in </w:t>
      </w:r>
      <w:r w:rsidR="00CA79A7" w:rsidRPr="00CD3CDD">
        <w:t>Palestine</w:t>
      </w:r>
      <w:r w:rsidRPr="00CD3CDD">
        <w:t xml:space="preserve"> and field surveys conducted in host countries. In addition, other sources were used, including administrative records available </w:t>
      </w:r>
      <w:r w:rsidR="00D23390" w:rsidRPr="00CD3CDD">
        <w:t xml:space="preserve">at </w:t>
      </w:r>
      <w:r w:rsidRPr="00CD3CDD">
        <w:t xml:space="preserve">international organizations </w:t>
      </w:r>
      <w:r w:rsidR="00D23390" w:rsidRPr="00CD3CDD">
        <w:t>as well as</w:t>
      </w:r>
      <w:r w:rsidR="00E9100E" w:rsidRPr="00CD3CDD">
        <w:t xml:space="preserve"> </w:t>
      </w:r>
      <w:r w:rsidRPr="00CD3CDD">
        <w:t xml:space="preserve">studies conducted by establishments and individuals to estimate the number of Palestinians and their demographic and social characteristics, including the report of the Commissioner General of UNRWA, and </w:t>
      </w:r>
      <w:r w:rsidR="005F5A52" w:rsidRPr="00CD3CDD">
        <w:t xml:space="preserve">websites </w:t>
      </w:r>
      <w:r w:rsidR="00245977" w:rsidRPr="00CD3CDD">
        <w:t xml:space="preserve">that </w:t>
      </w:r>
      <w:r w:rsidRPr="00CD3CDD">
        <w:t xml:space="preserve">belong to centers dealing with the Palestinian </w:t>
      </w:r>
      <w:r w:rsidR="00D23390" w:rsidRPr="00CD3CDD">
        <w:t xml:space="preserve">cause </w:t>
      </w:r>
      <w:r w:rsidRPr="00CD3CDD">
        <w:t xml:space="preserve">around the world.  </w:t>
      </w:r>
    </w:p>
    <w:p w:rsidR="007A073D" w:rsidRPr="00CD3CDD" w:rsidRDefault="007A073D" w:rsidP="00CA7FFC">
      <w:pPr>
        <w:jc w:val="both"/>
        <w:rPr>
          <w:sz w:val="20"/>
          <w:szCs w:val="20"/>
        </w:rPr>
      </w:pPr>
    </w:p>
    <w:p w:rsidR="003967A1" w:rsidRPr="00CD3CDD" w:rsidRDefault="00D23390" w:rsidP="00E40F81">
      <w:pPr>
        <w:jc w:val="both"/>
      </w:pPr>
      <w:r w:rsidRPr="007627E3">
        <w:t>On the other hand, d</w:t>
      </w:r>
      <w:r w:rsidR="00CA7FFC" w:rsidRPr="007627E3">
        <w:t>ata related to t</w:t>
      </w:r>
      <w:r w:rsidR="00B85FBA" w:rsidRPr="007627E3">
        <w:t>he Palestinian population in</w:t>
      </w:r>
      <w:r w:rsidR="00CA7FFC" w:rsidRPr="007627E3">
        <w:t xml:space="preserve"> </w:t>
      </w:r>
      <w:r w:rsidR="00BA0065" w:rsidRPr="007627E3">
        <w:t xml:space="preserve">1948 </w:t>
      </w:r>
      <w:r w:rsidR="00E40F81" w:rsidRPr="007627E3">
        <w:t xml:space="preserve">Territories </w:t>
      </w:r>
      <w:r w:rsidR="00CA7FFC" w:rsidRPr="007627E3">
        <w:t xml:space="preserve">are based on the Israeli Central Bureau of Statistics (Statistical Abstract) for </w:t>
      </w:r>
      <w:r w:rsidR="00D4206F" w:rsidRPr="007627E3">
        <w:t>2020</w:t>
      </w:r>
      <w:r w:rsidR="003C6476" w:rsidRPr="007627E3">
        <w:t>.</w:t>
      </w:r>
      <w:r w:rsidR="003C6476" w:rsidRPr="00CD3CDD">
        <w:rPr>
          <w:sz w:val="18"/>
          <w:szCs w:val="18"/>
        </w:rPr>
        <w:t xml:space="preserve"> </w:t>
      </w:r>
    </w:p>
    <w:p w:rsidR="003427B6" w:rsidRPr="00CD3CDD" w:rsidRDefault="003967A1" w:rsidP="00245977">
      <w:pPr>
        <w:jc w:val="both"/>
        <w:rPr>
          <w:sz w:val="20"/>
          <w:szCs w:val="20"/>
        </w:rPr>
      </w:pPr>
      <w:r w:rsidRPr="00CD3CDD">
        <w:t xml:space="preserve">                                                                            </w:t>
      </w:r>
    </w:p>
    <w:p w:rsidR="00CA7FFC" w:rsidRPr="00CD3CDD" w:rsidRDefault="003A4B4D" w:rsidP="000A1AAA">
      <w:pPr>
        <w:jc w:val="both"/>
      </w:pPr>
      <w:r w:rsidRPr="00CD3CDD">
        <w:t xml:space="preserve">It is very complicated to obtain </w:t>
      </w:r>
      <w:r w:rsidR="00CA7FFC" w:rsidRPr="00CD3CDD">
        <w:t xml:space="preserve">data </w:t>
      </w:r>
      <w:r w:rsidRPr="00CD3CDD">
        <w:t>on</w:t>
      </w:r>
      <w:r w:rsidR="00CA7FFC" w:rsidRPr="00CD3CDD">
        <w:t xml:space="preserve"> Palestinians residing in </w:t>
      </w:r>
      <w:r w:rsidR="00BA0065" w:rsidRPr="00CD3CDD">
        <w:t xml:space="preserve">1948 </w:t>
      </w:r>
      <w:r w:rsidR="000A1AAA" w:rsidRPr="00CD3CDD">
        <w:t xml:space="preserve">Territories </w:t>
      </w:r>
      <w:r w:rsidR="00CA7FFC" w:rsidRPr="00CD3CDD">
        <w:t>since the data resources are limited to the Israeli Central Bureau of Statistics.  Their methodology is based on</w:t>
      </w:r>
      <w:r w:rsidRPr="00CD3CDD">
        <w:t xml:space="preserve"> the</w:t>
      </w:r>
      <w:r w:rsidR="00CA7FFC" w:rsidRPr="00CD3CDD">
        <w:t xml:space="preserve"> calculati</w:t>
      </w:r>
      <w:r w:rsidRPr="00CD3CDD">
        <w:t>o</w:t>
      </w:r>
      <w:r w:rsidR="00CA7FFC" w:rsidRPr="00CD3CDD">
        <w:t>n</w:t>
      </w:r>
      <w:r w:rsidRPr="00CD3CDD">
        <w:t xml:space="preserve"> of</w:t>
      </w:r>
      <w:r w:rsidR="00CA7FFC" w:rsidRPr="00CD3CDD">
        <w:t xml:space="preserve"> all Palestinians within Israel, including the Syrian Golan Heights and the J1 of Jerusalem</w:t>
      </w:r>
      <w:r w:rsidR="000A1AAA" w:rsidRPr="00CD3CDD">
        <w:t xml:space="preserve"> Governorate</w:t>
      </w:r>
      <w:r w:rsidR="00CA7FFC" w:rsidRPr="00CD3CDD">
        <w:rPr>
          <w:rStyle w:val="FootnoteReference"/>
        </w:rPr>
        <w:footnoteReference w:id="1"/>
      </w:r>
      <w:r w:rsidR="00B039C6" w:rsidRPr="00CD3CDD">
        <w:t>,</w:t>
      </w:r>
      <w:r w:rsidR="00CA7FFC" w:rsidRPr="00CD3CDD">
        <w:t xml:space="preserve"> in addition to the </w:t>
      </w:r>
      <w:r w:rsidR="003C0F70" w:rsidRPr="00CD3CDD">
        <w:t xml:space="preserve"> Palestinian territories</w:t>
      </w:r>
      <w:r w:rsidR="00CA7FFC" w:rsidRPr="00CD3CDD">
        <w:t xml:space="preserve"> occupied in 1948. Therefore, </w:t>
      </w:r>
      <w:r w:rsidR="003C0F70" w:rsidRPr="00CD3CDD">
        <w:t xml:space="preserve">when </w:t>
      </w:r>
      <w:r w:rsidR="00CA7FFC" w:rsidRPr="00CD3CDD">
        <w:t xml:space="preserve">calculating the Palestinian population in </w:t>
      </w:r>
      <w:r w:rsidR="00BA0065" w:rsidRPr="00CD3CDD">
        <w:t xml:space="preserve">1948 </w:t>
      </w:r>
      <w:r w:rsidR="000A1AAA" w:rsidRPr="00CD3CDD">
        <w:t>Territories</w:t>
      </w:r>
      <w:r w:rsidR="00CA7FFC" w:rsidRPr="00CD3CDD">
        <w:t>, the J1</w:t>
      </w:r>
      <w:r w:rsidR="00CA7FFC" w:rsidRPr="00CD3CDD">
        <w:rPr>
          <w:vertAlign w:val="superscript"/>
        </w:rPr>
        <w:t>1</w:t>
      </w:r>
      <w:r w:rsidR="00CA7FFC" w:rsidRPr="00CD3CDD">
        <w:t xml:space="preserve"> population w</w:t>
      </w:r>
      <w:r w:rsidRPr="00CD3CDD">
        <w:t>as</w:t>
      </w:r>
      <w:r w:rsidR="00CA7FFC" w:rsidRPr="00CD3CDD">
        <w:t xml:space="preserve"> excluded from the number of people in Jerusalem </w:t>
      </w:r>
      <w:r w:rsidR="003C0F70" w:rsidRPr="00CD3CDD">
        <w:t>Governorate</w:t>
      </w:r>
      <w:r w:rsidR="00CA7FFC" w:rsidRPr="00CD3CDD">
        <w:t xml:space="preserve">. </w:t>
      </w:r>
    </w:p>
    <w:p w:rsidR="00CA7FFC" w:rsidRPr="00CD3CDD" w:rsidRDefault="00CA7FFC" w:rsidP="00CA7FFC">
      <w:pPr>
        <w:jc w:val="both"/>
        <w:rPr>
          <w:sz w:val="20"/>
          <w:szCs w:val="16"/>
        </w:rPr>
      </w:pPr>
    </w:p>
    <w:p w:rsidR="00CA7FFC" w:rsidRPr="00CD3CDD" w:rsidRDefault="00CA7FFC" w:rsidP="000A1AAA">
      <w:pPr>
        <w:autoSpaceDE w:val="0"/>
        <w:autoSpaceDN w:val="0"/>
        <w:adjustRightInd w:val="0"/>
        <w:jc w:val="both"/>
      </w:pPr>
      <w:r w:rsidRPr="00CD3CDD">
        <w:t xml:space="preserve">In regard to Palestinians in </w:t>
      </w:r>
      <w:r w:rsidR="00F86654" w:rsidRPr="00CD3CDD">
        <w:t>State of Palestine</w:t>
      </w:r>
      <w:r w:rsidRPr="00CD3CDD">
        <w:t xml:space="preserve">, figures are taken from revised estimates based on the latest data. </w:t>
      </w:r>
      <w:r w:rsidR="003C0F70" w:rsidRPr="00CD3CDD">
        <w:t xml:space="preserve">Those </w:t>
      </w:r>
      <w:r w:rsidRPr="00CD3CDD">
        <w:t xml:space="preserve">data were prepared by PCBS from the results of the </w:t>
      </w:r>
      <w:r w:rsidR="00EB05DA" w:rsidRPr="00CD3CDD">
        <w:t>Population, Housing and Establishments Census</w:t>
      </w:r>
      <w:r w:rsidR="003C0F70" w:rsidRPr="00CD3CDD">
        <w:t>,</w:t>
      </w:r>
      <w:r w:rsidR="00EB05DA" w:rsidRPr="00CD3CDD">
        <w:t xml:space="preserve"> 2017 </w:t>
      </w:r>
      <w:r w:rsidR="005F5A52" w:rsidRPr="00CD3CDD">
        <w:t>and</w:t>
      </w:r>
      <w:r w:rsidRPr="00CD3CDD">
        <w:t xml:space="preserve"> based on a developed hypothesis o</w:t>
      </w:r>
      <w:r w:rsidR="005F5A52" w:rsidRPr="00CD3CDD">
        <w:t>f</w:t>
      </w:r>
      <w:r w:rsidRPr="00CD3CDD">
        <w:t xml:space="preserve"> anticipated trends in fertility, death rates and international immigration of Palestinians in </w:t>
      </w:r>
      <w:r w:rsidR="003C0F70" w:rsidRPr="00CD3CDD">
        <w:t xml:space="preserve">the </w:t>
      </w:r>
      <w:r w:rsidR="00F86654" w:rsidRPr="00CD3CDD">
        <w:t xml:space="preserve">State of Palestine </w:t>
      </w:r>
      <w:r w:rsidRPr="00CD3CDD">
        <w:t xml:space="preserve">in future years. </w:t>
      </w:r>
    </w:p>
    <w:p w:rsidR="004F318E" w:rsidRPr="00CD3CDD" w:rsidRDefault="004F318E" w:rsidP="00CA7FFC">
      <w:pPr>
        <w:jc w:val="both"/>
        <w:rPr>
          <w:sz w:val="20"/>
          <w:szCs w:val="20"/>
        </w:rPr>
      </w:pPr>
    </w:p>
    <w:p w:rsidR="00CA7FFC" w:rsidRPr="00CD3CDD" w:rsidRDefault="00F415EE" w:rsidP="00D4206F">
      <w:pPr>
        <w:jc w:val="both"/>
      </w:pPr>
      <w:r w:rsidRPr="00CD3CDD">
        <w:lastRenderedPageBreak/>
        <w:t>Data on Palestinians in Jordan are taken from estimates of the United Nations Relief and Works Agency (UNRWA), in addition to surveys conducted in collaboration with a number of international organizations in Jordan. UNRWA records indicate that the registered number of Palestinian refugees in Jordan was 2,</w:t>
      </w:r>
      <w:r w:rsidR="00D4206F" w:rsidRPr="00CD3CDD">
        <w:t>419</w:t>
      </w:r>
      <w:r w:rsidRPr="00CD3CDD">
        <w:t>,</w:t>
      </w:r>
      <w:r w:rsidR="00D4206F" w:rsidRPr="00CD3CDD">
        <w:t>662</w:t>
      </w:r>
      <w:r w:rsidRPr="00CD3CDD">
        <w:t xml:space="preserve"> </w:t>
      </w:r>
      <w:r w:rsidR="004A6E58" w:rsidRPr="00CD3CDD">
        <w:t xml:space="preserve">in </w:t>
      </w:r>
      <w:r w:rsidRPr="00CD3CDD">
        <w:t xml:space="preserve">January </w:t>
      </w:r>
      <w:r w:rsidR="00D4206F" w:rsidRPr="00CD3CDD">
        <w:t>2020</w:t>
      </w:r>
      <w:r w:rsidRPr="00CD3CDD">
        <w:t>.</w:t>
      </w:r>
      <w:r w:rsidRPr="00CD3CDD">
        <w:rPr>
          <w:rStyle w:val="FootnoteReference"/>
        </w:rPr>
        <w:footnoteReference w:id="2"/>
      </w:r>
      <w:r w:rsidRPr="00CD3CDD">
        <w:t xml:space="preserve">  </w:t>
      </w:r>
    </w:p>
    <w:p w:rsidR="00CA7FFC" w:rsidRPr="00CD3CDD" w:rsidRDefault="00CA7FFC" w:rsidP="00CA7FFC">
      <w:pPr>
        <w:jc w:val="both"/>
        <w:rPr>
          <w:sz w:val="20"/>
          <w:szCs w:val="16"/>
        </w:rPr>
      </w:pPr>
    </w:p>
    <w:p w:rsidR="00CA7FFC" w:rsidRPr="00CD3CDD" w:rsidRDefault="00F415EE" w:rsidP="003C0F70">
      <w:pPr>
        <w:jc w:val="both"/>
      </w:pPr>
      <w:r w:rsidRPr="00CD3CDD">
        <w:t xml:space="preserve">Data </w:t>
      </w:r>
      <w:r w:rsidR="003C0F70" w:rsidRPr="00CD3CDD">
        <w:t xml:space="preserve">on </w:t>
      </w:r>
      <w:r w:rsidRPr="00CD3CDD">
        <w:t xml:space="preserve">the Palestinian population in Syria are based on surveys conducted in cooperation with international organizations and reports of the Commissioner General of UNRWA and derived from the records of the agency. UNRWA records indicate that the number of registered refugees in Syria was </w:t>
      </w:r>
      <w:r w:rsidR="00DD74CA" w:rsidRPr="00CD3CDD">
        <w:t>647</w:t>
      </w:r>
      <w:r w:rsidRPr="00CD3CDD">
        <w:t>,</w:t>
      </w:r>
      <w:r w:rsidR="00DD74CA" w:rsidRPr="00CD3CDD">
        <w:t>143</w:t>
      </w:r>
      <w:r w:rsidRPr="00CD3CDD">
        <w:t xml:space="preserve"> at January </w:t>
      </w:r>
      <w:r w:rsidR="00DD74CA" w:rsidRPr="00CD3CDD">
        <w:t>2020</w:t>
      </w:r>
      <w:r w:rsidRPr="00CD3CDD">
        <w:t>.</w:t>
      </w:r>
      <w:r w:rsidRPr="00CD3CDD">
        <w:rPr>
          <w:vertAlign w:val="superscript"/>
        </w:rPr>
        <w:t>2</w:t>
      </w:r>
      <w:r w:rsidRPr="00CD3CDD">
        <w:t xml:space="preserve"> </w:t>
      </w:r>
    </w:p>
    <w:p w:rsidR="00CA7FFC" w:rsidRPr="00CD3CDD" w:rsidRDefault="00CA7FFC" w:rsidP="00CA7FFC">
      <w:pPr>
        <w:jc w:val="both"/>
        <w:rPr>
          <w:sz w:val="20"/>
          <w:szCs w:val="16"/>
        </w:rPr>
      </w:pPr>
    </w:p>
    <w:p w:rsidR="00CA7FFC" w:rsidRPr="00CD3CDD" w:rsidRDefault="00F415EE" w:rsidP="00DD74CA">
      <w:pPr>
        <w:jc w:val="both"/>
      </w:pPr>
      <w:r w:rsidRPr="00CD3CDD">
        <w:t xml:space="preserve">Data </w:t>
      </w:r>
      <w:r w:rsidR="002665CB" w:rsidRPr="00CD3CDD">
        <w:t xml:space="preserve">on </w:t>
      </w:r>
      <w:r w:rsidRPr="00CD3CDD">
        <w:t>the Palestinian population in Lebanon are based on surveys</w:t>
      </w:r>
      <w:r w:rsidR="00385C62" w:rsidRPr="00CD3CDD">
        <w:t xml:space="preserve"> and censuses</w:t>
      </w:r>
      <w:r w:rsidRPr="00CD3CDD">
        <w:t xml:space="preserve"> conducted there in cooperation with international organizations and reports of the Commissioner General of UNRWA and the records of the agency.  UNRWA records show that the number of Palestinian refugees registered in Lebanon was </w:t>
      </w:r>
      <w:r w:rsidR="00DD74CA" w:rsidRPr="00CD3CDD">
        <w:t>538</w:t>
      </w:r>
      <w:r w:rsidRPr="00CD3CDD">
        <w:t>,</w:t>
      </w:r>
      <w:r w:rsidR="00DD74CA" w:rsidRPr="00CD3CDD">
        <w:t>692</w:t>
      </w:r>
      <w:r w:rsidRPr="00CD3CDD">
        <w:t xml:space="preserve"> </w:t>
      </w:r>
      <w:r w:rsidR="00A37936" w:rsidRPr="00CD3CDD">
        <w:t xml:space="preserve">in </w:t>
      </w:r>
      <w:r w:rsidRPr="00CD3CDD">
        <w:t xml:space="preserve">January </w:t>
      </w:r>
      <w:r w:rsidR="00DD74CA" w:rsidRPr="00CD3CDD">
        <w:t>2020</w:t>
      </w:r>
      <w:r w:rsidRPr="00CD3CDD">
        <w:t>.</w:t>
      </w:r>
      <w:r w:rsidRPr="00CD3CDD">
        <w:rPr>
          <w:vertAlign w:val="superscript"/>
        </w:rPr>
        <w:t>2</w:t>
      </w:r>
    </w:p>
    <w:p w:rsidR="00CA7FFC" w:rsidRPr="00CD3CDD" w:rsidRDefault="00CA7FFC" w:rsidP="00CA7FFC">
      <w:pPr>
        <w:jc w:val="both"/>
        <w:rPr>
          <w:sz w:val="20"/>
          <w:szCs w:val="16"/>
        </w:rPr>
      </w:pPr>
    </w:p>
    <w:p w:rsidR="00CA7FFC" w:rsidRPr="00CD3CDD" w:rsidRDefault="00F415EE" w:rsidP="000A1AAA">
      <w:pPr>
        <w:jc w:val="both"/>
      </w:pPr>
      <w:r w:rsidRPr="00CD3CDD">
        <w:t xml:space="preserve">Data on the Palestinian population in other Arab states and foreign countries are derived from the estimates of researchers, associations and Palestinian centers. </w:t>
      </w:r>
    </w:p>
    <w:p w:rsidR="00CA7FFC" w:rsidRPr="00CD3CDD" w:rsidRDefault="00CA7FFC" w:rsidP="00CA7FFC">
      <w:pPr>
        <w:jc w:val="both"/>
        <w:rPr>
          <w:sz w:val="20"/>
          <w:szCs w:val="20"/>
        </w:rPr>
      </w:pPr>
    </w:p>
    <w:p w:rsidR="00CA7FFC" w:rsidRPr="00CD3CDD" w:rsidRDefault="00F415EE" w:rsidP="00822E6D">
      <w:pPr>
        <w:pStyle w:val="ListParagraph"/>
        <w:numPr>
          <w:ilvl w:val="1"/>
          <w:numId w:val="2"/>
        </w:numPr>
        <w:bidi w:val="0"/>
        <w:rPr>
          <w:b/>
          <w:bCs/>
        </w:rPr>
      </w:pPr>
      <w:r w:rsidRPr="00CD3CDD">
        <w:rPr>
          <w:b/>
          <w:bCs/>
        </w:rPr>
        <w:t>Population Projection Assumptions</w:t>
      </w:r>
    </w:p>
    <w:p w:rsidR="00822E6D" w:rsidRPr="00CD3CDD" w:rsidRDefault="00C55EB9" w:rsidP="003C0F70">
      <w:pPr>
        <w:jc w:val="both"/>
      </w:pPr>
      <w:r w:rsidRPr="00CD3CDD">
        <w:t>The</w:t>
      </w:r>
      <w:r w:rsidR="00822E6D" w:rsidRPr="00CD3CDD">
        <w:t xml:space="preserve"> population projections </w:t>
      </w:r>
      <w:r w:rsidR="003C0F70" w:rsidRPr="00CD3CDD">
        <w:t xml:space="preserve">are </w:t>
      </w:r>
      <w:r w:rsidR="00822E6D" w:rsidRPr="00CD3CDD">
        <w:t xml:space="preserve">prepared </w:t>
      </w:r>
      <w:r w:rsidRPr="00CD3CDD">
        <w:t>based</w:t>
      </w:r>
      <w:r w:rsidR="00822E6D" w:rsidRPr="00CD3CDD">
        <w:t xml:space="preserve"> </w:t>
      </w:r>
      <w:r w:rsidRPr="00CD3CDD">
        <w:t xml:space="preserve">on </w:t>
      </w:r>
      <w:r w:rsidR="00822E6D" w:rsidRPr="00CD3CDD">
        <w:t>the final results of the Population, Housing and Establishments Census</w:t>
      </w:r>
      <w:r w:rsidR="003C0F70" w:rsidRPr="00CD3CDD">
        <w:t>,</w:t>
      </w:r>
      <w:r w:rsidR="00822E6D" w:rsidRPr="00CD3CDD">
        <w:t xml:space="preserve"> 2017</w:t>
      </w:r>
      <w:r w:rsidR="003C0F70" w:rsidRPr="00CD3CDD">
        <w:t xml:space="preserve"> a</w:t>
      </w:r>
      <w:r w:rsidR="00823FE5" w:rsidRPr="00CD3CDD">
        <w:t>ccording to the following assumptions:</w:t>
      </w:r>
    </w:p>
    <w:p w:rsidR="00822E6D" w:rsidRPr="00CD3CDD" w:rsidRDefault="00822E6D" w:rsidP="00822E6D">
      <w:pPr>
        <w:jc w:val="both"/>
      </w:pPr>
    </w:p>
    <w:p w:rsidR="00CA7FFC" w:rsidRPr="00CD3CDD" w:rsidRDefault="00F415EE" w:rsidP="00204818">
      <w:pPr>
        <w:pStyle w:val="ListParagraph"/>
        <w:numPr>
          <w:ilvl w:val="0"/>
          <w:numId w:val="8"/>
        </w:numPr>
        <w:bidi w:val="0"/>
        <w:ind w:hanging="654"/>
        <w:jc w:val="both"/>
      </w:pPr>
      <w:r w:rsidRPr="00CD3CDD">
        <w:t xml:space="preserve">Palestinians in State of Palestine: Projections of the number of </w:t>
      </w:r>
      <w:r w:rsidR="002155C0" w:rsidRPr="00CD3CDD">
        <w:t xml:space="preserve"> </w:t>
      </w:r>
      <w:r w:rsidRPr="00CD3CDD">
        <w:t xml:space="preserve">Palestinians in State of Palestine are based on the following assumptions: </w:t>
      </w:r>
    </w:p>
    <w:p w:rsidR="00CA7FFC" w:rsidRPr="00CD3CDD" w:rsidRDefault="00513415" w:rsidP="00204818">
      <w:pPr>
        <w:numPr>
          <w:ilvl w:val="0"/>
          <w:numId w:val="3"/>
        </w:numPr>
        <w:tabs>
          <w:tab w:val="clear" w:pos="1140"/>
        </w:tabs>
        <w:ind w:left="1418" w:hanging="654"/>
        <w:jc w:val="both"/>
      </w:pPr>
      <w:r w:rsidRPr="00CD3CDD">
        <w:t xml:space="preserve">A decline </w:t>
      </w:r>
      <w:r w:rsidR="00F415EE" w:rsidRPr="00CD3CDD">
        <w:t>of the total fertility rate by 33% during 2012-2050 in the West Bank and Gaza Strip.</w:t>
      </w:r>
    </w:p>
    <w:p w:rsidR="00CA7FFC" w:rsidRPr="00CD3CDD" w:rsidRDefault="00513415" w:rsidP="00204818">
      <w:pPr>
        <w:numPr>
          <w:ilvl w:val="0"/>
          <w:numId w:val="3"/>
        </w:numPr>
        <w:tabs>
          <w:tab w:val="clear" w:pos="1140"/>
        </w:tabs>
        <w:ind w:left="1418" w:hanging="654"/>
        <w:jc w:val="both"/>
      </w:pPr>
      <w:r w:rsidRPr="00CD3CDD">
        <w:t>A d</w:t>
      </w:r>
      <w:r w:rsidR="00B41576" w:rsidRPr="00CD3CDD">
        <w:t xml:space="preserve">ecline </w:t>
      </w:r>
      <w:r w:rsidR="00F415EE" w:rsidRPr="00CD3CDD">
        <w:t>of the infant mortality rates by 50% during 2012-2050 in both the West Bank and Gaza Strip.</w:t>
      </w:r>
    </w:p>
    <w:p w:rsidR="00D1518A" w:rsidRPr="00CD3CDD" w:rsidRDefault="0064395A" w:rsidP="00204818">
      <w:pPr>
        <w:numPr>
          <w:ilvl w:val="0"/>
          <w:numId w:val="3"/>
        </w:numPr>
        <w:tabs>
          <w:tab w:val="clear" w:pos="1140"/>
        </w:tabs>
        <w:ind w:left="1418" w:hanging="654"/>
        <w:jc w:val="both"/>
      </w:pPr>
      <w:r w:rsidRPr="00CD3CDD">
        <w:t xml:space="preserve">Negative </w:t>
      </w:r>
      <w:r w:rsidR="00F415EE" w:rsidRPr="00CD3CDD">
        <w:t>net international migration by 8,000 migrants annually for the next ten years (2017-2027), and zero net migration for the rest of the years until 2050</w:t>
      </w:r>
      <w:r w:rsidR="00F415EE" w:rsidRPr="00CD3CDD">
        <w:rPr>
          <w:rtl/>
        </w:rPr>
        <w:t>.</w:t>
      </w:r>
    </w:p>
    <w:p w:rsidR="00CA7FFC" w:rsidRPr="00CD3CDD" w:rsidRDefault="00CA7FFC" w:rsidP="00D1518A">
      <w:pPr>
        <w:ind w:left="1140"/>
        <w:jc w:val="both"/>
        <w:rPr>
          <w:sz w:val="6"/>
          <w:szCs w:val="6"/>
        </w:rPr>
      </w:pPr>
    </w:p>
    <w:p w:rsidR="00CA7FFC" w:rsidRPr="00CD3CDD" w:rsidRDefault="00F415EE" w:rsidP="000A1AAA">
      <w:pPr>
        <w:numPr>
          <w:ilvl w:val="0"/>
          <w:numId w:val="2"/>
        </w:numPr>
        <w:jc w:val="both"/>
      </w:pPr>
      <w:r w:rsidRPr="00CD3CDD">
        <w:t xml:space="preserve">Palestinians in 1948 </w:t>
      </w:r>
      <w:r w:rsidR="000A1AAA" w:rsidRPr="00CD3CDD">
        <w:t>Territories</w:t>
      </w:r>
      <w:r w:rsidRPr="00CD3CDD">
        <w:t>: The current annual growth rate is 2.</w:t>
      </w:r>
      <w:r w:rsidR="005B7650" w:rsidRPr="00CD3CDD">
        <w:t>2</w:t>
      </w:r>
      <w:r w:rsidRPr="00CD3CDD">
        <w:t xml:space="preserve">% according to data from the Israeli </w:t>
      </w:r>
      <w:r w:rsidR="000A1AAA" w:rsidRPr="00CD3CDD">
        <w:t xml:space="preserve">Central </w:t>
      </w:r>
      <w:r w:rsidRPr="00CD3CDD">
        <w:t>Bureau of Statistics</w:t>
      </w:r>
      <w:r w:rsidRPr="00CD3CDD">
        <w:rPr>
          <w:rStyle w:val="FootnoteReference"/>
        </w:rPr>
        <w:footnoteReference w:id="3"/>
      </w:r>
      <w:r w:rsidRPr="00CD3CDD">
        <w:t xml:space="preserve">. </w:t>
      </w:r>
    </w:p>
    <w:p w:rsidR="00CA7FFC" w:rsidRPr="00CD3CDD" w:rsidRDefault="00F415EE" w:rsidP="00D1518A">
      <w:pPr>
        <w:numPr>
          <w:ilvl w:val="0"/>
          <w:numId w:val="2"/>
        </w:numPr>
        <w:jc w:val="both"/>
      </w:pPr>
      <w:r w:rsidRPr="00CD3CDD">
        <w:t>Palestinians in Arab states: It has been assumed as a steady growth rate of 2.2</w:t>
      </w:r>
      <w:r w:rsidR="005B7650" w:rsidRPr="00CD3CDD">
        <w:t>%</w:t>
      </w:r>
      <w:r w:rsidRPr="00CD3CDD">
        <w:t xml:space="preserve">. </w:t>
      </w:r>
    </w:p>
    <w:p w:rsidR="00CA7FFC" w:rsidRPr="00CD3CDD" w:rsidRDefault="00F415EE" w:rsidP="00513B31">
      <w:pPr>
        <w:numPr>
          <w:ilvl w:val="0"/>
          <w:numId w:val="2"/>
        </w:numPr>
        <w:jc w:val="both"/>
      </w:pPr>
      <w:r w:rsidRPr="00CD3CDD">
        <w:t>Palestinians in foreign countries: It has been assumed as a steady growth rate of 1.5%.</w:t>
      </w:r>
    </w:p>
    <w:p w:rsidR="00CA7FFC" w:rsidRPr="00CD3CDD" w:rsidRDefault="00CA7FFC" w:rsidP="00FC048D">
      <w:pPr>
        <w:rPr>
          <w:sz w:val="20"/>
          <w:szCs w:val="20"/>
        </w:rPr>
      </w:pPr>
    </w:p>
    <w:p w:rsidR="00CA7FFC" w:rsidRPr="00CD3CDD" w:rsidRDefault="00F415EE" w:rsidP="00FC048D">
      <w:pPr>
        <w:rPr>
          <w:b/>
          <w:bCs/>
        </w:rPr>
      </w:pPr>
      <w:r w:rsidRPr="00CD3CDD">
        <w:rPr>
          <w:b/>
          <w:bCs/>
        </w:rPr>
        <w:t>1.3 Report Structure</w:t>
      </w:r>
    </w:p>
    <w:p w:rsidR="00CA7FFC" w:rsidRPr="007627E3" w:rsidRDefault="00F415EE" w:rsidP="00204818">
      <w:pPr>
        <w:jc w:val="both"/>
      </w:pPr>
      <w:r w:rsidRPr="00CD3CDD">
        <w:t xml:space="preserve">The report </w:t>
      </w:r>
      <w:r w:rsidR="00594FEC" w:rsidRPr="00CD3CDD">
        <w:t xml:space="preserve">contains </w:t>
      </w:r>
      <w:r w:rsidRPr="00CD3CDD">
        <w:t>a preface and four chapters.  Chapter one comprises the meth</w:t>
      </w:r>
      <w:r w:rsidR="00647094">
        <w:t>odology.  Chapter two presents</w:t>
      </w:r>
      <w:r w:rsidRPr="00CD3CDD">
        <w:t xml:space="preserve"> </w:t>
      </w:r>
      <w:r w:rsidR="00204818">
        <w:t>data</w:t>
      </w:r>
      <w:r w:rsidRPr="00CD3CDD">
        <w:t xml:space="preserve"> on Palestinians in Diaspora and in historical Palestine (estimating the number of Palestinians in the world and the demographic characteristics of Palestinians living in Jordan, Syria, Lebanon and 1948 </w:t>
      </w:r>
      <w:r w:rsidR="000A1AAA" w:rsidRPr="00CD3CDD">
        <w:t>Territories</w:t>
      </w:r>
      <w:r w:rsidRPr="00CD3CDD">
        <w:t xml:space="preserve">). Chapter three focuses on </w:t>
      </w:r>
      <w:r w:rsidR="0033144B" w:rsidRPr="00CD3CDD">
        <w:t xml:space="preserve">the </w:t>
      </w:r>
      <w:r w:rsidRPr="00CD3CDD">
        <w:t xml:space="preserve">end </w:t>
      </w:r>
      <w:r w:rsidRPr="007627E3">
        <w:t xml:space="preserve">of year estimates of the Palestinian population in </w:t>
      </w:r>
      <w:r w:rsidR="00EB05DA" w:rsidRPr="007627E3">
        <w:t xml:space="preserve">State of </w:t>
      </w:r>
      <w:r w:rsidRPr="007627E3">
        <w:t>Palestine, the percentage distribution of population by selected age groups, sex ratio, refugee status and other specific demographic characteristics</w:t>
      </w:r>
      <w:r w:rsidR="00DD74CA" w:rsidRPr="007627E3">
        <w:t xml:space="preserve">. </w:t>
      </w:r>
      <w:r w:rsidR="00DD74CA" w:rsidRPr="007627E3">
        <w:rPr>
          <w:rFonts w:hint="cs"/>
          <w:rtl/>
        </w:rPr>
        <w:t xml:space="preserve"> </w:t>
      </w:r>
      <w:r w:rsidR="00DD74CA" w:rsidRPr="007627E3">
        <w:t xml:space="preserve">Chapter Four presents the situation of the Palestinians </w:t>
      </w:r>
      <w:r w:rsidR="00A75A68" w:rsidRPr="007627E3">
        <w:t>under</w:t>
      </w:r>
      <w:r w:rsidR="00DD74CA" w:rsidRPr="007627E3">
        <w:t xml:space="preserve"> the COVID-19</w:t>
      </w:r>
      <w:r w:rsidR="00A75A68" w:rsidRPr="007627E3">
        <w:t xml:space="preserve"> Pandemic.  </w:t>
      </w:r>
      <w:r w:rsidRPr="007627E3">
        <w:t xml:space="preserve">Finally, </w:t>
      </w:r>
      <w:r w:rsidR="00DD74CA" w:rsidRPr="007627E3">
        <w:t xml:space="preserve">Chapter </w:t>
      </w:r>
      <w:r w:rsidR="00594FEC" w:rsidRPr="007627E3">
        <w:t xml:space="preserve">five </w:t>
      </w:r>
      <w:r w:rsidRPr="007627E3">
        <w:t>presents the concepts and definitions.</w:t>
      </w:r>
    </w:p>
    <w:p w:rsidR="00CA7FFC" w:rsidRPr="007627E3" w:rsidRDefault="00CA7FFC" w:rsidP="00CA7FFC"/>
    <w:p w:rsidR="00CA7FFC" w:rsidRPr="007627E3" w:rsidRDefault="00CA7FFC" w:rsidP="00CA7FFC">
      <w:pPr>
        <w:jc w:val="center"/>
        <w:rPr>
          <w:rtl/>
        </w:rPr>
      </w:pPr>
    </w:p>
    <w:p w:rsidR="00DD74CA" w:rsidRPr="00CD3CDD" w:rsidRDefault="00DD74CA" w:rsidP="00CA7FFC">
      <w:pPr>
        <w:jc w:val="center"/>
        <w:rPr>
          <w:rtl/>
        </w:rPr>
      </w:pPr>
    </w:p>
    <w:p w:rsidR="00DD74CA" w:rsidRPr="00CD3CDD" w:rsidRDefault="00DD74CA" w:rsidP="00DD74CA">
      <w:pPr>
        <w:jc w:val="center"/>
        <w:rPr>
          <w:rtl/>
        </w:rPr>
      </w:pPr>
      <w:r w:rsidRPr="00CD3CDD">
        <w:lastRenderedPageBreak/>
        <w:t>Chapter Two</w:t>
      </w:r>
    </w:p>
    <w:p w:rsidR="00DD74CA" w:rsidRPr="00CD3CDD" w:rsidRDefault="00DD74CA" w:rsidP="00CA7FFC">
      <w:pPr>
        <w:jc w:val="center"/>
        <w:rPr>
          <w:rtl/>
        </w:rPr>
      </w:pPr>
    </w:p>
    <w:p w:rsidR="00CA7FFC" w:rsidRPr="00CD3CDD" w:rsidRDefault="00CA7FFC" w:rsidP="002C1AAF">
      <w:pPr>
        <w:jc w:val="center"/>
        <w:rPr>
          <w:b/>
          <w:bCs/>
          <w:sz w:val="28"/>
          <w:szCs w:val="28"/>
        </w:rPr>
      </w:pPr>
      <w:r w:rsidRPr="00CD3CDD">
        <w:rPr>
          <w:b/>
          <w:bCs/>
          <w:sz w:val="28"/>
          <w:szCs w:val="28"/>
        </w:rPr>
        <w:t xml:space="preserve">Palestinians in Diaspora and in </w:t>
      </w:r>
      <w:r w:rsidR="002C1AAF" w:rsidRPr="00CD3CDD">
        <w:rPr>
          <w:b/>
          <w:bCs/>
          <w:sz w:val="28"/>
          <w:szCs w:val="28"/>
        </w:rPr>
        <w:t>H</w:t>
      </w:r>
      <w:r w:rsidRPr="00CD3CDD">
        <w:rPr>
          <w:b/>
          <w:bCs/>
          <w:sz w:val="28"/>
          <w:szCs w:val="28"/>
        </w:rPr>
        <w:t>istorical Palestine</w:t>
      </w:r>
    </w:p>
    <w:p w:rsidR="00381A0B" w:rsidRPr="00CD3CDD" w:rsidRDefault="00381A0B" w:rsidP="00381A0B">
      <w:pPr>
        <w:jc w:val="both"/>
        <w:rPr>
          <w:b/>
          <w:bCs/>
        </w:rPr>
      </w:pPr>
    </w:p>
    <w:p w:rsidR="00CA7FFC" w:rsidRPr="00CD3CDD" w:rsidRDefault="00CA7FFC" w:rsidP="00B54A22">
      <w:pPr>
        <w:jc w:val="both"/>
      </w:pPr>
      <w:r w:rsidRPr="00CD3CDD">
        <w:t xml:space="preserve">This chapter presents a summary of the most important demographic and population indicators </w:t>
      </w:r>
      <w:r w:rsidR="00E75769" w:rsidRPr="00CD3CDD">
        <w:t xml:space="preserve">of Palestinians </w:t>
      </w:r>
      <w:r w:rsidRPr="00CD3CDD">
        <w:t>in Diaspora and in historical Palestine.</w:t>
      </w:r>
    </w:p>
    <w:p w:rsidR="00CA7FFC" w:rsidRPr="00CD3CDD" w:rsidRDefault="00CA7FFC" w:rsidP="00381A0B">
      <w:pPr>
        <w:rPr>
          <w:sz w:val="20"/>
          <w:szCs w:val="20"/>
        </w:rPr>
      </w:pPr>
    </w:p>
    <w:p w:rsidR="00381A0B" w:rsidRPr="00CD3CDD" w:rsidRDefault="00DD4335" w:rsidP="002C283C">
      <w:pPr>
        <w:rPr>
          <w:b/>
          <w:bCs/>
        </w:rPr>
      </w:pPr>
      <w:r w:rsidRPr="00CD3CDD">
        <w:rPr>
          <w:b/>
          <w:bCs/>
        </w:rPr>
        <w:t>2</w:t>
      </w:r>
      <w:r w:rsidR="00CA7FFC" w:rsidRPr="00CD3CDD">
        <w:rPr>
          <w:b/>
          <w:bCs/>
        </w:rPr>
        <w:t xml:space="preserve">.1 </w:t>
      </w:r>
      <w:r w:rsidR="00EB05DA" w:rsidRPr="00CD3CDD">
        <w:rPr>
          <w:b/>
          <w:bCs/>
        </w:rPr>
        <w:t>Estimated</w:t>
      </w:r>
      <w:r w:rsidR="00EB05DA" w:rsidRPr="00CD3CDD">
        <w:t xml:space="preserve"> </w:t>
      </w:r>
      <w:r w:rsidR="002C283C" w:rsidRPr="00CD3CDD">
        <w:rPr>
          <w:b/>
          <w:bCs/>
        </w:rPr>
        <w:t xml:space="preserve">Population of Palestinians in the </w:t>
      </w:r>
      <w:r w:rsidR="00381A0B" w:rsidRPr="00CD3CDD">
        <w:rPr>
          <w:b/>
          <w:bCs/>
        </w:rPr>
        <w:t>W</w:t>
      </w:r>
      <w:r w:rsidR="00CA7FFC" w:rsidRPr="00CD3CDD">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187EFA" w:rsidRPr="00CD3CDD" w:rsidTr="00381A0B">
        <w:trPr>
          <w:trHeight w:val="340"/>
          <w:jc w:val="center"/>
        </w:trPr>
        <w:tc>
          <w:tcPr>
            <w:tcW w:w="6662" w:type="dxa"/>
            <w:vAlign w:val="center"/>
          </w:tcPr>
          <w:p w:rsidR="00CA7FFC" w:rsidRPr="00CD3CDD" w:rsidRDefault="00EE73D7" w:rsidP="00212E71">
            <w:pPr>
              <w:jc w:val="center"/>
              <w:rPr>
                <w:b/>
                <w:bCs/>
                <w:rtl/>
              </w:rPr>
            </w:pPr>
            <w:r w:rsidRPr="00CD3CDD">
              <w:rPr>
                <w:b/>
                <w:bCs/>
                <w:sz w:val="22"/>
                <w:szCs w:val="22"/>
              </w:rPr>
              <w:t>13.</w:t>
            </w:r>
            <w:r w:rsidR="00212E71" w:rsidRPr="00CD3CDD">
              <w:rPr>
                <w:b/>
                <w:bCs/>
                <w:sz w:val="22"/>
                <w:szCs w:val="22"/>
              </w:rPr>
              <w:t>7</w:t>
            </w:r>
            <w:r w:rsidR="00212E71" w:rsidRPr="00CD3CDD">
              <w:rPr>
                <w:rFonts w:hint="cs"/>
                <w:b/>
                <w:bCs/>
                <w:sz w:val="22"/>
                <w:szCs w:val="22"/>
                <w:rtl/>
              </w:rPr>
              <w:t xml:space="preserve"> </w:t>
            </w:r>
            <w:r w:rsidR="00CA7FFC" w:rsidRPr="00CD3CDD">
              <w:rPr>
                <w:b/>
                <w:bCs/>
                <w:sz w:val="22"/>
                <w:szCs w:val="22"/>
              </w:rPr>
              <w:t xml:space="preserve">Million Palestinians in the </w:t>
            </w:r>
            <w:r w:rsidR="00381A0B" w:rsidRPr="00CD3CDD">
              <w:rPr>
                <w:b/>
                <w:bCs/>
                <w:sz w:val="22"/>
                <w:szCs w:val="22"/>
              </w:rPr>
              <w:t>W</w:t>
            </w:r>
            <w:r w:rsidR="00CA7FFC" w:rsidRPr="00CD3CDD">
              <w:rPr>
                <w:b/>
                <w:bCs/>
                <w:sz w:val="22"/>
                <w:szCs w:val="22"/>
              </w:rPr>
              <w:t xml:space="preserve">orld at the </w:t>
            </w:r>
            <w:r w:rsidR="00381A0B" w:rsidRPr="00CD3CDD">
              <w:rPr>
                <w:b/>
                <w:bCs/>
                <w:sz w:val="22"/>
                <w:szCs w:val="22"/>
              </w:rPr>
              <w:t>E</w:t>
            </w:r>
            <w:r w:rsidR="00CA7FFC" w:rsidRPr="00CD3CDD">
              <w:rPr>
                <w:b/>
                <w:bCs/>
                <w:sz w:val="22"/>
                <w:szCs w:val="22"/>
              </w:rPr>
              <w:t xml:space="preserve">nd of </w:t>
            </w:r>
            <w:r w:rsidR="00212E71" w:rsidRPr="00CD3CDD">
              <w:rPr>
                <w:b/>
                <w:bCs/>
                <w:sz w:val="22"/>
                <w:szCs w:val="22"/>
              </w:rPr>
              <w:t>2020</w:t>
            </w:r>
          </w:p>
        </w:tc>
      </w:tr>
    </w:tbl>
    <w:p w:rsidR="00CA7FFC" w:rsidRPr="00CD3CDD" w:rsidRDefault="00CA7FFC" w:rsidP="00CA7FFC">
      <w:pPr>
        <w:pStyle w:val="Heading6"/>
      </w:pPr>
    </w:p>
    <w:p w:rsidR="00CA7FFC" w:rsidRPr="00CD3CDD" w:rsidRDefault="00CA7FFC" w:rsidP="00CA7FFC">
      <w:pPr>
        <w:pStyle w:val="Heading6"/>
      </w:pPr>
    </w:p>
    <w:p w:rsidR="00CA7FFC" w:rsidRPr="00CD3CDD" w:rsidRDefault="00CA7FFC" w:rsidP="00CA7FFC">
      <w:pPr>
        <w:rPr>
          <w:sz w:val="10"/>
          <w:szCs w:val="10"/>
        </w:rPr>
      </w:pPr>
    </w:p>
    <w:p w:rsidR="00381A0B" w:rsidRPr="00CD3CDD" w:rsidRDefault="000A1C0D" w:rsidP="00A75A68">
      <w:pPr>
        <w:jc w:val="both"/>
      </w:pPr>
      <w:r w:rsidRPr="00CD3CDD">
        <w:t xml:space="preserve">Palestinians in the world </w:t>
      </w:r>
      <w:r w:rsidR="00CA7FFC" w:rsidRPr="00CD3CDD">
        <w:t xml:space="preserve">are estimated to be </w:t>
      </w:r>
      <w:r w:rsidR="00CB60A4" w:rsidRPr="00CD3CDD">
        <w:rPr>
          <w:rFonts w:hint="cs"/>
          <w:rtl/>
        </w:rPr>
        <w:t>13.</w:t>
      </w:r>
      <w:r w:rsidR="00212E71" w:rsidRPr="00CD3CDD">
        <w:rPr>
          <w:rFonts w:hint="cs"/>
          <w:rtl/>
        </w:rPr>
        <w:t>7</w:t>
      </w:r>
      <w:r w:rsidR="006D5D35" w:rsidRPr="00CD3CDD">
        <w:t xml:space="preserve"> </w:t>
      </w:r>
      <w:r w:rsidR="00CA7FFC" w:rsidRPr="00CD3CDD">
        <w:t>million</w:t>
      </w:r>
      <w:r w:rsidRPr="00CD3CDD">
        <w:t xml:space="preserve"> at the end of </w:t>
      </w:r>
      <w:r w:rsidR="00212E71" w:rsidRPr="00CD3CDD">
        <w:t>2020</w:t>
      </w:r>
      <w:r w:rsidR="00CA7FFC" w:rsidRPr="00CD3CDD">
        <w:t xml:space="preserve">, distributed according to location as follows: </w:t>
      </w:r>
      <w:r w:rsidR="003800DF" w:rsidRPr="00CD3CDD">
        <w:rPr>
          <w:rFonts w:hint="cs"/>
          <w:rtl/>
        </w:rPr>
        <w:t>5</w:t>
      </w:r>
      <w:r w:rsidR="00151DD4" w:rsidRPr="00CD3CDD">
        <w:t>.</w:t>
      </w:r>
      <w:r w:rsidR="00212E71" w:rsidRPr="00CD3CDD">
        <w:rPr>
          <w:rFonts w:hint="cs"/>
          <w:rtl/>
        </w:rPr>
        <w:t>2</w:t>
      </w:r>
      <w:r w:rsidR="00CA7FFC" w:rsidRPr="00CD3CDD">
        <w:t xml:space="preserve"> million </w:t>
      </w:r>
      <w:r w:rsidR="00216788" w:rsidRPr="00CD3CDD">
        <w:t>in the State of Palestine</w:t>
      </w:r>
      <w:r w:rsidR="00CA7FFC" w:rsidRPr="00CD3CDD">
        <w:t xml:space="preserve">, which is </w:t>
      </w:r>
      <w:r w:rsidR="00CB60A4" w:rsidRPr="00CD3CDD">
        <w:rPr>
          <w:rFonts w:hint="cs"/>
          <w:rtl/>
        </w:rPr>
        <w:t>37.7</w:t>
      </w:r>
      <w:r w:rsidR="00CA7FFC" w:rsidRPr="00CD3CDD">
        <w:t>% of the</w:t>
      </w:r>
      <w:r w:rsidR="002C283C" w:rsidRPr="00CD3CDD">
        <w:t xml:space="preserve"> total</w:t>
      </w:r>
      <w:r w:rsidR="00CA7FFC" w:rsidRPr="00CD3CDD">
        <w:t xml:space="preserve"> </w:t>
      </w:r>
      <w:r w:rsidR="002C283C" w:rsidRPr="00CD3CDD">
        <w:t xml:space="preserve">population of the </w:t>
      </w:r>
      <w:r w:rsidR="00CA7FFC" w:rsidRPr="00CD3CDD">
        <w:t xml:space="preserve">Palestinian </w:t>
      </w:r>
      <w:r w:rsidR="002C283C" w:rsidRPr="00CD3CDD">
        <w:t xml:space="preserve">in the </w:t>
      </w:r>
      <w:r w:rsidR="00CA7FFC" w:rsidRPr="00CD3CDD">
        <w:t>world</w:t>
      </w:r>
      <w:r w:rsidR="002C283C" w:rsidRPr="00CD3CDD">
        <w:t xml:space="preserve">, </w:t>
      </w:r>
      <w:r w:rsidR="00CB60A4" w:rsidRPr="00CD3CDD">
        <w:rPr>
          <w:rFonts w:hint="cs"/>
          <w:rtl/>
        </w:rPr>
        <w:t>1.</w:t>
      </w:r>
      <w:r w:rsidR="00212E71" w:rsidRPr="00CD3CDD">
        <w:rPr>
          <w:rFonts w:hint="cs"/>
          <w:rtl/>
        </w:rPr>
        <w:t>6</w:t>
      </w:r>
      <w:r w:rsidR="00CA7FFC" w:rsidRPr="00CD3CDD">
        <w:t xml:space="preserve"> million in </w:t>
      </w:r>
      <w:r w:rsidR="00BA0065" w:rsidRPr="00CD3CDD">
        <w:t xml:space="preserve">1948 </w:t>
      </w:r>
      <w:r w:rsidR="00A75A68" w:rsidRPr="00CD3CDD">
        <w:t xml:space="preserve">Territories </w:t>
      </w:r>
      <w:r w:rsidR="002C283C" w:rsidRPr="00CD3CDD">
        <w:t>(</w:t>
      </w:r>
      <w:r w:rsidR="00CB60A4" w:rsidRPr="00CD3CDD">
        <w:rPr>
          <w:rFonts w:hint="cs"/>
          <w:rtl/>
        </w:rPr>
        <w:t>12.0</w:t>
      </w:r>
      <w:r w:rsidR="00CA7FFC" w:rsidRPr="00CD3CDD">
        <w:t>%</w:t>
      </w:r>
      <w:r w:rsidR="002C283C" w:rsidRPr="00CD3CDD">
        <w:t>),</w:t>
      </w:r>
      <w:r w:rsidR="00CA7FFC" w:rsidRPr="00CD3CDD">
        <w:t xml:space="preserve"> </w:t>
      </w:r>
      <w:r w:rsidR="00212E71" w:rsidRPr="00CD3CDD">
        <w:rPr>
          <w:rFonts w:hint="cs"/>
          <w:rtl/>
        </w:rPr>
        <w:t>6.2</w:t>
      </w:r>
      <w:r w:rsidR="00CA7FFC" w:rsidRPr="00CD3CDD">
        <w:t xml:space="preserve"> million in Arab countries </w:t>
      </w:r>
      <w:r w:rsidR="002C283C" w:rsidRPr="00CD3CDD">
        <w:t>(</w:t>
      </w:r>
      <w:r w:rsidR="00CB60A4" w:rsidRPr="00CD3CDD">
        <w:rPr>
          <w:rFonts w:hint="cs"/>
          <w:rtl/>
        </w:rPr>
        <w:t>44.</w:t>
      </w:r>
      <w:r w:rsidR="00212E71" w:rsidRPr="00CD3CDD">
        <w:rPr>
          <w:rFonts w:hint="cs"/>
          <w:rtl/>
        </w:rPr>
        <w:t>9</w:t>
      </w:r>
      <w:r w:rsidR="00CA7FFC" w:rsidRPr="00CD3CDD">
        <w:t>%</w:t>
      </w:r>
      <w:r w:rsidR="002C283C" w:rsidRPr="00CD3CDD">
        <w:t>)</w:t>
      </w:r>
      <w:r w:rsidR="00CA7FFC" w:rsidRPr="00CD3CDD">
        <w:t xml:space="preserve"> and </w:t>
      </w:r>
      <w:r w:rsidR="00212E71" w:rsidRPr="00CD3CDD">
        <w:rPr>
          <w:rFonts w:hint="cs"/>
          <w:rtl/>
        </w:rPr>
        <w:t>738</w:t>
      </w:r>
      <w:r w:rsidR="007C6BBC" w:rsidRPr="00CD3CDD">
        <w:rPr>
          <w:rFonts w:hint="cs"/>
          <w:rtl/>
        </w:rPr>
        <w:t xml:space="preserve"> </w:t>
      </w:r>
      <w:r w:rsidRPr="00CD3CDD">
        <w:t xml:space="preserve"> </w:t>
      </w:r>
      <w:r w:rsidR="00CA7FFC" w:rsidRPr="00CD3CDD">
        <w:t xml:space="preserve">thousand in foreign countries </w:t>
      </w:r>
      <w:r w:rsidR="00CB60A4" w:rsidRPr="00CD3CDD">
        <w:rPr>
          <w:rFonts w:hint="cs"/>
          <w:rtl/>
        </w:rPr>
        <w:t>5.</w:t>
      </w:r>
      <w:r w:rsidR="00212E71" w:rsidRPr="00CD3CDD">
        <w:rPr>
          <w:rFonts w:hint="cs"/>
          <w:rtl/>
        </w:rPr>
        <w:t>4</w:t>
      </w:r>
      <w:r w:rsidR="00CA7FFC" w:rsidRPr="00CD3CDD">
        <w:t>%</w:t>
      </w:r>
      <w:r w:rsidR="005D3790" w:rsidRPr="00CD3CDD">
        <w:t xml:space="preserve"> (see table1)</w:t>
      </w:r>
      <w:r w:rsidR="00CA7FFC" w:rsidRPr="00CD3CDD">
        <w:t>.</w:t>
      </w:r>
    </w:p>
    <w:p w:rsidR="00CA7FFC" w:rsidRPr="00CD3CDD" w:rsidRDefault="00CA7FFC" w:rsidP="00CA7FFC">
      <w:pPr>
        <w:jc w:val="both"/>
      </w:pPr>
      <w:r w:rsidRPr="00CD3CDD">
        <w:t xml:space="preserve"> </w:t>
      </w:r>
    </w:p>
    <w:p w:rsidR="00381A0B" w:rsidRPr="00CD3CDD" w:rsidRDefault="00381A0B" w:rsidP="00381A0B">
      <w:pPr>
        <w:jc w:val="center"/>
        <w:rPr>
          <w:rFonts w:ascii="Arial" w:hAnsi="Arial" w:cs="Arial"/>
          <w:b/>
          <w:bCs/>
          <w:sz w:val="22"/>
          <w:szCs w:val="22"/>
        </w:rPr>
      </w:pPr>
      <w:r w:rsidRPr="00CD3CDD">
        <w:rPr>
          <w:rFonts w:ascii="Arial" w:hAnsi="Arial" w:cs="Arial"/>
          <w:b/>
          <w:bCs/>
          <w:sz w:val="22"/>
          <w:szCs w:val="22"/>
        </w:rPr>
        <w:t xml:space="preserve">Percentage Distribution </w:t>
      </w:r>
      <w:r w:rsidR="00E75769" w:rsidRPr="00CD3CDD">
        <w:rPr>
          <w:rFonts w:ascii="Arial" w:hAnsi="Arial" w:cs="Arial"/>
          <w:b/>
          <w:bCs/>
          <w:sz w:val="22"/>
          <w:szCs w:val="22"/>
        </w:rPr>
        <w:t xml:space="preserve">of Palestinian </w:t>
      </w:r>
      <w:r w:rsidRPr="00CD3CDD">
        <w:rPr>
          <w:rFonts w:ascii="Arial" w:hAnsi="Arial" w:cs="Arial"/>
          <w:b/>
          <w:bCs/>
          <w:sz w:val="22"/>
          <w:szCs w:val="22"/>
        </w:rPr>
        <w:t xml:space="preserve">Population by Country of Residence, </w:t>
      </w:r>
    </w:p>
    <w:p w:rsidR="00CA7FFC" w:rsidRPr="00CD3CDD" w:rsidRDefault="002C283C" w:rsidP="00C7600E">
      <w:pPr>
        <w:jc w:val="center"/>
        <w:rPr>
          <w:rFonts w:ascii="Arial" w:hAnsi="Arial" w:cs="Arial"/>
          <w:sz w:val="22"/>
          <w:szCs w:val="22"/>
        </w:rPr>
      </w:pPr>
      <w:r w:rsidRPr="00CD3CDD">
        <w:rPr>
          <w:rFonts w:ascii="Arial" w:hAnsi="Arial" w:cs="Arial"/>
          <w:b/>
          <w:bCs/>
          <w:sz w:val="22"/>
          <w:szCs w:val="22"/>
        </w:rPr>
        <w:t xml:space="preserve">At the </w:t>
      </w:r>
      <w:r w:rsidR="00381A0B" w:rsidRPr="00CD3CDD">
        <w:rPr>
          <w:rFonts w:ascii="Arial" w:hAnsi="Arial" w:cs="Arial"/>
          <w:b/>
          <w:bCs/>
          <w:sz w:val="22"/>
          <w:szCs w:val="22"/>
        </w:rPr>
        <w:t xml:space="preserve">End </w:t>
      </w:r>
      <w:r w:rsidR="003319C3" w:rsidRPr="00CD3CDD">
        <w:rPr>
          <w:rFonts w:ascii="Arial" w:hAnsi="Arial" w:cs="Arial"/>
          <w:b/>
          <w:bCs/>
          <w:sz w:val="22"/>
          <w:szCs w:val="22"/>
        </w:rPr>
        <w:t xml:space="preserve">of </w:t>
      </w:r>
      <w:r w:rsidR="00C7600E" w:rsidRPr="00CD3CDD">
        <w:rPr>
          <w:rFonts w:ascii="Arial" w:hAnsi="Arial" w:cs="Arial" w:hint="cs"/>
          <w:b/>
          <w:bCs/>
          <w:sz w:val="22"/>
          <w:szCs w:val="22"/>
          <w:rtl/>
        </w:rPr>
        <w:t>2020</w:t>
      </w:r>
    </w:p>
    <w:p w:rsidR="00176A1C" w:rsidRPr="00CD3CDD" w:rsidRDefault="00176A1C" w:rsidP="00151DD4">
      <w:pPr>
        <w:jc w:val="center"/>
        <w:rPr>
          <w:rFonts w:ascii="Arial" w:hAnsi="Arial" w:cs="Arial"/>
          <w:sz w:val="2"/>
          <w:szCs w:val="2"/>
        </w:rPr>
      </w:pPr>
    </w:p>
    <w:p w:rsidR="00CA7FFC" w:rsidRPr="00CD3CDD"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CD3CDD" w:rsidTr="00AC2F27">
        <w:trPr>
          <w:jc w:val="center"/>
        </w:trPr>
        <w:tc>
          <w:tcPr>
            <w:tcW w:w="8878" w:type="dxa"/>
            <w:vAlign w:val="center"/>
          </w:tcPr>
          <w:p w:rsidR="00B67F01" w:rsidRPr="00CD3CDD" w:rsidRDefault="00B67F01" w:rsidP="00B67F01">
            <w:pPr>
              <w:jc w:val="center"/>
              <w:rPr>
                <w:sz w:val="10"/>
                <w:szCs w:val="10"/>
              </w:rPr>
            </w:pPr>
            <w:r w:rsidRPr="00CD3CDD">
              <w:rPr>
                <w:noProof/>
                <w:sz w:val="10"/>
                <w:szCs w:val="10"/>
              </w:rPr>
              <w:drawing>
                <wp:inline distT="0" distB="0" distL="0" distR="0">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CA7FFC" w:rsidRPr="00CD3CDD" w:rsidRDefault="00CA7FFC" w:rsidP="00CA7FFC">
      <w:pPr>
        <w:jc w:val="center"/>
        <w:rPr>
          <w:sz w:val="10"/>
          <w:szCs w:val="10"/>
          <w:rtl/>
        </w:rPr>
      </w:pPr>
    </w:p>
    <w:p w:rsidR="0057791A" w:rsidRPr="00CD3CDD" w:rsidRDefault="0057791A" w:rsidP="00CA7FFC">
      <w:pPr>
        <w:ind w:right="465"/>
        <w:jc w:val="lowKashida"/>
        <w:rPr>
          <w:b/>
          <w:bCs/>
          <w:sz w:val="20"/>
          <w:szCs w:val="20"/>
        </w:rPr>
      </w:pPr>
    </w:p>
    <w:p w:rsidR="0057791A" w:rsidRPr="00CD3CDD" w:rsidRDefault="0057791A" w:rsidP="00CA7FFC">
      <w:pPr>
        <w:ind w:right="465"/>
        <w:jc w:val="lowKashida"/>
        <w:rPr>
          <w:b/>
          <w:bCs/>
          <w:sz w:val="2"/>
          <w:szCs w:val="2"/>
        </w:rPr>
      </w:pPr>
    </w:p>
    <w:p w:rsidR="00CA7FFC" w:rsidRPr="00CD3CDD" w:rsidRDefault="00CA7FFC" w:rsidP="00280D81">
      <w:pPr>
        <w:pStyle w:val="ListParagraph"/>
        <w:numPr>
          <w:ilvl w:val="1"/>
          <w:numId w:val="5"/>
        </w:numPr>
        <w:bidi w:val="0"/>
        <w:ind w:right="465"/>
        <w:jc w:val="lowKashida"/>
        <w:rPr>
          <w:b/>
          <w:bCs/>
          <w:szCs w:val="24"/>
          <w:lang w:eastAsia="en-US"/>
        </w:rPr>
      </w:pPr>
      <w:r w:rsidRPr="00CD3CDD">
        <w:rPr>
          <w:b/>
          <w:bCs/>
          <w:szCs w:val="24"/>
          <w:lang w:eastAsia="en-US"/>
        </w:rPr>
        <w:t xml:space="preserve">Estimated </w:t>
      </w:r>
      <w:r w:rsidR="00DD4335" w:rsidRPr="00CD3CDD">
        <w:rPr>
          <w:b/>
          <w:bCs/>
          <w:szCs w:val="24"/>
          <w:lang w:eastAsia="en-US"/>
        </w:rPr>
        <w:t>N</w:t>
      </w:r>
      <w:r w:rsidRPr="00CD3CDD">
        <w:rPr>
          <w:b/>
          <w:bCs/>
          <w:szCs w:val="24"/>
          <w:lang w:eastAsia="en-US"/>
        </w:rPr>
        <w:t xml:space="preserve">umber of </w:t>
      </w:r>
      <w:r w:rsidR="00122FCB" w:rsidRPr="00CD3CDD">
        <w:rPr>
          <w:b/>
          <w:bCs/>
          <w:szCs w:val="24"/>
          <w:lang w:eastAsia="en-US"/>
        </w:rPr>
        <w:t xml:space="preserve">Palestinians </w:t>
      </w:r>
      <w:r w:rsidRPr="00CD3CDD">
        <w:rPr>
          <w:b/>
          <w:bCs/>
          <w:szCs w:val="24"/>
          <w:lang w:eastAsia="en-US"/>
        </w:rPr>
        <w:t xml:space="preserve">and </w:t>
      </w:r>
      <w:r w:rsidR="00280D81" w:rsidRPr="00CD3CDD">
        <w:rPr>
          <w:b/>
          <w:bCs/>
          <w:szCs w:val="24"/>
          <w:lang w:eastAsia="en-US"/>
        </w:rPr>
        <w:t xml:space="preserve">Israelis </w:t>
      </w:r>
      <w:r w:rsidRPr="00CD3CDD">
        <w:rPr>
          <w:b/>
          <w:bCs/>
          <w:szCs w:val="24"/>
          <w:lang w:eastAsia="en-US"/>
        </w:rPr>
        <w:t xml:space="preserve">in </w:t>
      </w:r>
      <w:r w:rsidR="003319C3" w:rsidRPr="00CD3CDD">
        <w:rPr>
          <w:b/>
          <w:bCs/>
          <w:szCs w:val="24"/>
          <w:lang w:eastAsia="en-US"/>
        </w:rPr>
        <w:t>H</w:t>
      </w:r>
      <w:r w:rsidRPr="00CD3CDD">
        <w:rPr>
          <w:b/>
          <w:bCs/>
          <w:szCs w:val="24"/>
          <w:lang w:eastAsia="en-US"/>
        </w:rPr>
        <w:t>istorical Palestine</w:t>
      </w:r>
    </w:p>
    <w:p w:rsidR="00CA7FFC" w:rsidRPr="00CD3CD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CA7FFC" w:rsidRPr="00CD3CDD" w:rsidTr="00DD4335">
        <w:trPr>
          <w:trHeight w:val="340"/>
          <w:jc w:val="center"/>
        </w:trPr>
        <w:tc>
          <w:tcPr>
            <w:tcW w:w="8611" w:type="dxa"/>
            <w:vAlign w:val="center"/>
          </w:tcPr>
          <w:p w:rsidR="00CA7FFC" w:rsidRPr="00CD3CDD" w:rsidRDefault="00E249D6" w:rsidP="00823FE5">
            <w:pPr>
              <w:jc w:val="center"/>
              <w:rPr>
                <w:b/>
                <w:bCs/>
                <w:sz w:val="22"/>
                <w:szCs w:val="22"/>
              </w:rPr>
            </w:pPr>
            <w:r w:rsidRPr="00CD3CDD">
              <w:rPr>
                <w:b/>
                <w:bCs/>
                <w:sz w:val="22"/>
                <w:szCs w:val="22"/>
              </w:rPr>
              <w:t>The number of Palestinians and Israelis will be equal at the end of 202</w:t>
            </w:r>
            <w:r w:rsidR="00823FE5" w:rsidRPr="00CD3CDD">
              <w:rPr>
                <w:b/>
                <w:bCs/>
                <w:sz w:val="22"/>
                <w:szCs w:val="22"/>
              </w:rPr>
              <w:t>2</w:t>
            </w:r>
          </w:p>
        </w:tc>
      </w:tr>
    </w:tbl>
    <w:p w:rsidR="00CA7FFC" w:rsidRPr="00CD3CDD" w:rsidRDefault="00CA7FFC" w:rsidP="00CA7FFC">
      <w:pPr>
        <w:pStyle w:val="ListParagraph"/>
        <w:bidi w:val="0"/>
        <w:ind w:left="360" w:right="465"/>
        <w:jc w:val="lowKashida"/>
        <w:rPr>
          <w:b/>
          <w:bCs/>
          <w:sz w:val="10"/>
          <w:szCs w:val="10"/>
          <w:lang w:eastAsia="en-US"/>
        </w:rPr>
      </w:pPr>
      <w:r w:rsidRPr="00CD3CDD">
        <w:rPr>
          <w:b/>
          <w:bCs/>
          <w:sz w:val="10"/>
          <w:szCs w:val="10"/>
          <w:lang w:eastAsia="en-US"/>
        </w:rPr>
        <w:t xml:space="preserve"> </w:t>
      </w:r>
    </w:p>
    <w:p w:rsidR="00CA7FFC" w:rsidRPr="00CD3CDD" w:rsidRDefault="00385C62" w:rsidP="002C283C">
      <w:pPr>
        <w:ind w:left="-142" w:hanging="142"/>
        <w:jc w:val="both"/>
      </w:pPr>
      <w:r w:rsidRPr="00CD3CDD">
        <w:t xml:space="preserve">  </w:t>
      </w:r>
      <w:r w:rsidR="00F415EE" w:rsidRPr="00CD3CDD">
        <w:t>PCBS estimates indicate that there were around 6.</w:t>
      </w:r>
      <w:r w:rsidR="00C7600E" w:rsidRPr="00CD3CDD">
        <w:rPr>
          <w:rFonts w:hint="cs"/>
          <w:rtl/>
        </w:rPr>
        <w:t>80</w:t>
      </w:r>
      <w:r w:rsidR="00F415EE" w:rsidRPr="00CD3CDD">
        <w:t xml:space="preserve"> million Palestinians living in historical Palestine at the end of </w:t>
      </w:r>
      <w:r w:rsidR="00C7600E" w:rsidRPr="00CD3CDD">
        <w:rPr>
          <w:rFonts w:hint="cs"/>
          <w:rtl/>
        </w:rPr>
        <w:t>2020</w:t>
      </w:r>
      <w:r w:rsidR="00F415EE" w:rsidRPr="00CD3CDD">
        <w:t>.</w:t>
      </w:r>
      <w:r w:rsidRPr="00CD3CDD">
        <w:t xml:space="preserve">  </w:t>
      </w:r>
      <w:r w:rsidR="00F415EE" w:rsidRPr="00CD3CDD">
        <w:t>There were 6.</w:t>
      </w:r>
      <w:r w:rsidR="00C7600E" w:rsidRPr="00CD3CDD">
        <w:rPr>
          <w:rFonts w:hint="cs"/>
          <w:rtl/>
        </w:rPr>
        <w:t>77</w:t>
      </w:r>
      <w:r w:rsidR="00F415EE" w:rsidRPr="00CD3CDD">
        <w:t xml:space="preserve"> million </w:t>
      </w:r>
      <w:r w:rsidR="00F415EE" w:rsidRPr="00CD3CDD">
        <w:rPr>
          <w:rFonts w:cs="Simplified Arabic"/>
        </w:rPr>
        <w:t>Israelis</w:t>
      </w:r>
      <w:r w:rsidR="00F415EE" w:rsidRPr="00CD3CDD">
        <w:t xml:space="preserve"> at the end of </w:t>
      </w:r>
      <w:r w:rsidR="00C7600E" w:rsidRPr="00CD3CDD">
        <w:rPr>
          <w:rFonts w:hint="cs"/>
          <w:rtl/>
        </w:rPr>
        <w:t>2019</w:t>
      </w:r>
      <w:r w:rsidR="00F415EE" w:rsidRPr="00CD3CDD">
        <w:t xml:space="preserve"> according to estimates by the Israeli Central Bureau of Statistics and </w:t>
      </w:r>
      <w:r w:rsidR="00F415EE" w:rsidRPr="00CD3CDD">
        <w:rPr>
          <w:vanish/>
        </w:rPr>
        <w:t>o achd 201211</w:t>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rPr>
          <w:vanish/>
        </w:rPr>
        <w:pgNum/>
      </w:r>
      <w:r w:rsidR="00F415EE" w:rsidRPr="00CD3CDD">
        <w:t xml:space="preserve">the number is expected to reach </w:t>
      </w:r>
      <w:r w:rsidR="003800DF" w:rsidRPr="00CD3CDD">
        <w:t>6.</w:t>
      </w:r>
      <w:r w:rsidR="00C7600E" w:rsidRPr="00CD3CDD">
        <w:rPr>
          <w:rFonts w:hint="cs"/>
          <w:rtl/>
        </w:rPr>
        <w:t>88</w:t>
      </w:r>
      <w:r w:rsidR="00F415EE" w:rsidRPr="00CD3CDD">
        <w:t xml:space="preserve"> million </w:t>
      </w:r>
      <w:r w:rsidR="00F415EE" w:rsidRPr="00CD3CDD">
        <w:rPr>
          <w:rFonts w:cs="Simplified Arabic"/>
        </w:rPr>
        <w:t>Israelis</w:t>
      </w:r>
      <w:r w:rsidR="00F415EE" w:rsidRPr="00CD3CDD">
        <w:t xml:space="preserve"> by the end of </w:t>
      </w:r>
      <w:r w:rsidR="00C7600E" w:rsidRPr="00CD3CDD">
        <w:rPr>
          <w:rFonts w:hint="cs"/>
          <w:rtl/>
        </w:rPr>
        <w:t>2020</w:t>
      </w:r>
      <w:r w:rsidR="00F415EE" w:rsidRPr="00CD3CDD">
        <w:t>.</w:t>
      </w:r>
      <w:r w:rsidRPr="00CD3CDD">
        <w:t xml:space="preserve">  </w:t>
      </w:r>
      <w:r w:rsidR="00F415EE" w:rsidRPr="00CD3CDD">
        <w:t xml:space="preserve">The number of Palestinians and </w:t>
      </w:r>
      <w:r w:rsidR="00F415EE" w:rsidRPr="00CD3CDD">
        <w:rPr>
          <w:rFonts w:cs="Simplified Arabic"/>
        </w:rPr>
        <w:t>Israelis</w:t>
      </w:r>
      <w:r w:rsidR="00F415EE" w:rsidRPr="00CD3CDD">
        <w:rPr>
          <w:b/>
          <w:bCs/>
        </w:rPr>
        <w:t xml:space="preserve"> </w:t>
      </w:r>
      <w:r w:rsidR="00F415EE" w:rsidRPr="00CD3CDD">
        <w:t>will be equal at the end of 202</w:t>
      </w:r>
      <w:r w:rsidR="00591FA4" w:rsidRPr="00CD3CDD">
        <w:t>2</w:t>
      </w:r>
      <w:r w:rsidR="00F415EE" w:rsidRPr="00CD3CDD">
        <w:t>.</w:t>
      </w:r>
      <w:r w:rsidRPr="00CD3CDD">
        <w:t xml:space="preserve"> </w:t>
      </w:r>
      <w:r w:rsidR="00F415EE" w:rsidRPr="00CD3CDD">
        <w:t>The number of Palestinians and Israelis will be about 7.</w:t>
      </w:r>
      <w:r w:rsidR="00591FA4" w:rsidRPr="00CD3CDD">
        <w:t>1</w:t>
      </w:r>
      <w:r w:rsidR="00F415EE" w:rsidRPr="00CD3CDD">
        <w:t xml:space="preserve"> million</w:t>
      </w:r>
      <w:r w:rsidRPr="00CD3CDD">
        <w:t xml:space="preserve"> </w:t>
      </w:r>
      <w:r w:rsidR="002C283C" w:rsidRPr="00CD3CDD">
        <w:t>each</w:t>
      </w:r>
      <w:r w:rsidR="00CC6984" w:rsidRPr="00CD3CDD">
        <w:rPr>
          <w:rFonts w:hint="cs"/>
          <w:rtl/>
        </w:rPr>
        <w:t>.</w:t>
      </w:r>
      <w:r w:rsidR="00F415EE" w:rsidRPr="00CD3CDD">
        <w:t xml:space="preserve"> </w:t>
      </w:r>
      <w:r w:rsidR="00F415EE" w:rsidRPr="00CD3CDD">
        <w:rPr>
          <w:vertAlign w:val="superscript"/>
        </w:rPr>
        <w:footnoteReference w:id="4"/>
      </w:r>
    </w:p>
    <w:p w:rsidR="00FC6A7A" w:rsidRPr="00CD3CDD" w:rsidRDefault="00FC6A7A" w:rsidP="00CA7FFC">
      <w:pPr>
        <w:jc w:val="both"/>
      </w:pPr>
    </w:p>
    <w:p w:rsidR="00FC6A7A" w:rsidRPr="00CD3CDD" w:rsidRDefault="00FC6A7A" w:rsidP="00CA7FFC">
      <w:pPr>
        <w:jc w:val="both"/>
      </w:pPr>
    </w:p>
    <w:p w:rsidR="00FC6A7A" w:rsidRPr="00CD3CDD" w:rsidRDefault="00FC6A7A" w:rsidP="00CA7FFC">
      <w:pPr>
        <w:jc w:val="both"/>
      </w:pPr>
    </w:p>
    <w:p w:rsidR="00FC6A7A" w:rsidRPr="00CD3CDD" w:rsidRDefault="00FC6A7A" w:rsidP="00CA7FFC">
      <w:pPr>
        <w:jc w:val="both"/>
      </w:pPr>
    </w:p>
    <w:p w:rsidR="00FC6A7A" w:rsidRPr="00CD3CDD" w:rsidRDefault="00FC6A7A" w:rsidP="00CA7FFC">
      <w:pPr>
        <w:jc w:val="both"/>
      </w:pPr>
    </w:p>
    <w:p w:rsidR="00FC6A7A" w:rsidRDefault="00AC2F27" w:rsidP="00EB7FAF">
      <w:pPr>
        <w:jc w:val="center"/>
        <w:rPr>
          <w:rFonts w:ascii="Arial" w:hAnsi="Arial" w:cs="Arial"/>
          <w:b/>
          <w:bCs/>
          <w:sz w:val="22"/>
          <w:szCs w:val="22"/>
        </w:rPr>
      </w:pPr>
      <w:r w:rsidRPr="00CD3CDD">
        <w:rPr>
          <w:rFonts w:ascii="Arial" w:hAnsi="Arial" w:cs="Arial"/>
          <w:b/>
          <w:bCs/>
          <w:sz w:val="22"/>
          <w:szCs w:val="22"/>
        </w:rPr>
        <w:br w:type="page"/>
      </w:r>
      <w:r w:rsidR="008C3A9E" w:rsidRPr="00CD3CDD">
        <w:rPr>
          <w:b/>
          <w:bCs/>
        </w:rPr>
        <w:lastRenderedPageBreak/>
        <w:t xml:space="preserve">Estimated </w:t>
      </w:r>
      <w:r w:rsidR="00FC6A7A" w:rsidRPr="00CD3CDD">
        <w:rPr>
          <w:rFonts w:ascii="Arial" w:hAnsi="Arial" w:cs="Arial"/>
          <w:b/>
          <w:bCs/>
          <w:sz w:val="22"/>
          <w:szCs w:val="22"/>
        </w:rPr>
        <w:t xml:space="preserve">Population </w:t>
      </w:r>
      <w:r w:rsidR="00B0168A" w:rsidRPr="00CD3CDD">
        <w:rPr>
          <w:rFonts w:ascii="Arial" w:hAnsi="Arial" w:cs="Arial"/>
          <w:b/>
          <w:bCs/>
          <w:sz w:val="22"/>
          <w:szCs w:val="22"/>
        </w:rPr>
        <w:t>o</w:t>
      </w:r>
      <w:r w:rsidR="00FC6A7A" w:rsidRPr="00CD3CDD">
        <w:rPr>
          <w:rFonts w:ascii="Arial" w:hAnsi="Arial" w:cs="Arial"/>
          <w:b/>
          <w:bCs/>
          <w:sz w:val="22"/>
          <w:szCs w:val="22"/>
        </w:rPr>
        <w:t xml:space="preserve">f </w:t>
      </w:r>
      <w:r w:rsidR="00122FCB" w:rsidRPr="00CD3CDD">
        <w:rPr>
          <w:rFonts w:ascii="Arial" w:hAnsi="Arial" w:cs="Arial"/>
          <w:b/>
          <w:bCs/>
          <w:sz w:val="22"/>
          <w:szCs w:val="22"/>
        </w:rPr>
        <w:t xml:space="preserve">Palestinians </w:t>
      </w:r>
      <w:r w:rsidR="00FC6A7A" w:rsidRPr="00CD3CDD">
        <w:rPr>
          <w:rFonts w:ascii="Arial" w:hAnsi="Arial" w:cs="Arial"/>
          <w:b/>
          <w:bCs/>
          <w:sz w:val="22"/>
          <w:szCs w:val="22"/>
        </w:rPr>
        <w:t xml:space="preserve">and </w:t>
      </w:r>
      <w:r w:rsidR="00EB7FAF" w:rsidRPr="00EB7FAF">
        <w:rPr>
          <w:rFonts w:ascii="Arial" w:hAnsi="Arial" w:cs="Arial"/>
          <w:b/>
          <w:bCs/>
          <w:sz w:val="22"/>
          <w:szCs w:val="22"/>
        </w:rPr>
        <w:t>Jewish</w:t>
      </w:r>
      <w:r w:rsidR="00EB7FAF">
        <w:rPr>
          <w:rFonts w:ascii="Arial" w:hAnsi="Arial" w:cs="Arial"/>
          <w:b/>
          <w:bCs/>
          <w:sz w:val="22"/>
          <w:szCs w:val="22"/>
        </w:rPr>
        <w:t xml:space="preserve"> </w:t>
      </w:r>
      <w:r w:rsidR="00FC6A7A" w:rsidRPr="00CD3CDD">
        <w:rPr>
          <w:rFonts w:ascii="Arial" w:hAnsi="Arial" w:cs="Arial"/>
          <w:b/>
          <w:bCs/>
          <w:sz w:val="22"/>
          <w:szCs w:val="22"/>
        </w:rPr>
        <w:t>in Historic</w:t>
      </w:r>
      <w:r w:rsidR="00164FCF" w:rsidRPr="00CD3CDD">
        <w:rPr>
          <w:rFonts w:ascii="Arial" w:hAnsi="Arial" w:cs="Arial"/>
          <w:b/>
          <w:bCs/>
          <w:sz w:val="22"/>
          <w:szCs w:val="22"/>
        </w:rPr>
        <w:t>al</w:t>
      </w:r>
      <w:r w:rsidR="00FC6A7A" w:rsidRPr="00CD3CDD">
        <w:rPr>
          <w:rFonts w:ascii="Arial" w:hAnsi="Arial" w:cs="Arial"/>
          <w:b/>
          <w:bCs/>
          <w:sz w:val="22"/>
          <w:szCs w:val="22"/>
        </w:rPr>
        <w:t xml:space="preserve"> Palestine</w:t>
      </w:r>
      <w:r w:rsidR="00585C33" w:rsidRPr="00CD3CDD">
        <w:rPr>
          <w:rFonts w:ascii="Arial" w:hAnsi="Arial" w:cs="Arial"/>
          <w:b/>
          <w:bCs/>
          <w:sz w:val="22"/>
          <w:szCs w:val="22"/>
        </w:rPr>
        <w:t>,</w:t>
      </w:r>
      <w:r w:rsidR="00FC6A7A" w:rsidRPr="00CD3CDD">
        <w:rPr>
          <w:rFonts w:ascii="Arial" w:hAnsi="Arial" w:cs="Arial"/>
          <w:b/>
          <w:bCs/>
          <w:sz w:val="22"/>
          <w:szCs w:val="22"/>
        </w:rPr>
        <w:t xml:space="preserve"> Selected Years</w:t>
      </w:r>
    </w:p>
    <w:p w:rsidR="00EB7FAF" w:rsidRPr="00CD3CDD" w:rsidRDefault="00EB7FAF" w:rsidP="008C3A9E">
      <w:pPr>
        <w:jc w:val="center"/>
        <w:rPr>
          <w:rFonts w:ascii="Arial" w:hAnsi="Arial" w:cs="Arial"/>
          <w:b/>
          <w:bCs/>
          <w:sz w:val="22"/>
          <w:szCs w:val="22"/>
          <w:rtl/>
        </w:rPr>
      </w:pPr>
    </w:p>
    <w:p w:rsidR="008A47DE" w:rsidRPr="00CD3CDD"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CD3CDD" w:rsidTr="00176A1C">
        <w:tc>
          <w:tcPr>
            <w:tcW w:w="8930" w:type="dxa"/>
          </w:tcPr>
          <w:p w:rsidR="00176A1C" w:rsidRPr="00CD3CDD" w:rsidRDefault="00176A1C" w:rsidP="00176A1C">
            <w:r w:rsidRPr="00CD3CDD">
              <w:rPr>
                <w:noProof/>
              </w:rPr>
              <w:drawing>
                <wp:inline distT="0" distB="0" distL="0" distR="0">
                  <wp:extent cx="5508000" cy="2894400"/>
                  <wp:effectExtent l="0" t="0" r="0" b="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A7FFC" w:rsidRPr="00CD3CDD" w:rsidRDefault="00CA7FFC" w:rsidP="008A47DE">
      <w:pPr>
        <w:jc w:val="center"/>
        <w:rPr>
          <w:sz w:val="20"/>
          <w:szCs w:val="20"/>
          <w:rtl/>
        </w:rPr>
      </w:pPr>
    </w:p>
    <w:p w:rsidR="00CA7FFC" w:rsidRPr="00CD3CDD" w:rsidRDefault="00585C33" w:rsidP="002D4C7C">
      <w:pPr>
        <w:jc w:val="both"/>
        <w:rPr>
          <w:b/>
          <w:bCs/>
        </w:rPr>
      </w:pPr>
      <w:r w:rsidRPr="00CD3CDD">
        <w:rPr>
          <w:b/>
          <w:bCs/>
        </w:rPr>
        <w:t>2</w:t>
      </w:r>
      <w:r w:rsidR="00CA7FFC" w:rsidRPr="00CD3CDD">
        <w:rPr>
          <w:b/>
          <w:bCs/>
        </w:rPr>
        <w:t xml:space="preserve">.3 Demographic </w:t>
      </w:r>
      <w:r w:rsidRPr="00CD3CDD">
        <w:rPr>
          <w:b/>
          <w:bCs/>
        </w:rPr>
        <w:t>A</w:t>
      </w:r>
      <w:r w:rsidR="00CA7FFC" w:rsidRPr="00CD3CDD">
        <w:rPr>
          <w:b/>
          <w:bCs/>
        </w:rPr>
        <w:t xml:space="preserve">spects of Palestinians in Diaspora and </w:t>
      </w:r>
      <w:r w:rsidR="00BA0065" w:rsidRPr="00CD3CDD">
        <w:rPr>
          <w:b/>
          <w:bCs/>
        </w:rPr>
        <w:t xml:space="preserve">1948 </w:t>
      </w:r>
      <w:r w:rsidR="002D4C7C" w:rsidRPr="00CD3CDD">
        <w:rPr>
          <w:b/>
          <w:bCs/>
        </w:rPr>
        <w:t xml:space="preserve">Territories </w:t>
      </w:r>
    </w:p>
    <w:p w:rsidR="00585C33" w:rsidRPr="00CD3CDD" w:rsidRDefault="00585C33" w:rsidP="00585C33">
      <w:pPr>
        <w:jc w:val="both"/>
        <w:rPr>
          <w:b/>
          <w:bCs/>
          <w:sz w:val="20"/>
          <w:szCs w:val="20"/>
        </w:rPr>
      </w:pPr>
    </w:p>
    <w:p w:rsidR="00CA7FFC" w:rsidRPr="00CD3CDD" w:rsidRDefault="00CA7FFC" w:rsidP="0014124D">
      <w:pPr>
        <w:numPr>
          <w:ilvl w:val="0"/>
          <w:numId w:val="6"/>
        </w:numPr>
        <w:ind w:left="357" w:hanging="357"/>
        <w:rPr>
          <w:rFonts w:cs="Simplified Arabic"/>
          <w:b/>
          <w:bCs/>
          <w:noProof/>
        </w:rPr>
      </w:pPr>
      <w:r w:rsidRPr="00CD3CDD">
        <w:rPr>
          <w:rFonts w:cs="Simplified Arabic"/>
          <w:b/>
          <w:bCs/>
          <w:noProof/>
        </w:rPr>
        <w:t>Palestinians in Jordan</w:t>
      </w:r>
    </w:p>
    <w:p w:rsidR="00CA7FFC" w:rsidRPr="00CD3CDD" w:rsidRDefault="00DB0882" w:rsidP="002C283C">
      <w:pPr>
        <w:jc w:val="both"/>
      </w:pPr>
      <w:r w:rsidRPr="00CD3CDD">
        <w:t>Available data on Palestinians living in Jordan in 2010 show</w:t>
      </w:r>
      <w:r w:rsidR="000834B6">
        <w:t>ed</w:t>
      </w:r>
      <w:r w:rsidRPr="00CD3CDD">
        <w:t xml:space="preserve"> that the total fertility rate of the Palestinian women in Jordan was 3.3 births per woman, while the crude birth rate was 29.2 births </w:t>
      </w:r>
      <w:r w:rsidR="00B933A1" w:rsidRPr="00CD3CDD">
        <w:t>per 1000 of total population</w:t>
      </w:r>
      <w:r w:rsidRPr="00CD3CDD">
        <w:t>. The infant mortality rate in the Palestinian refugee camps in Jordan was 22.6 deaths per 1,000 live births, while the mortality rate of children under</w:t>
      </w:r>
      <w:r w:rsidR="002C283C" w:rsidRPr="00CD3CDD">
        <w:t xml:space="preserve"> </w:t>
      </w:r>
      <w:r w:rsidRPr="00CD3CDD">
        <w:t>five was 25.7 deaths per 1,000 live births in 2010</w:t>
      </w:r>
      <w:r w:rsidR="00CA7FFC" w:rsidRPr="00CD3CDD">
        <w:t>.</w:t>
      </w:r>
      <w:r w:rsidR="00CA7FFC" w:rsidRPr="00CD3CDD">
        <w:rPr>
          <w:rStyle w:val="FootnoteReference"/>
        </w:rPr>
        <w:footnoteReference w:id="5"/>
      </w:r>
      <w:r w:rsidR="00CA7FFC" w:rsidRPr="00CD3CDD">
        <w:t xml:space="preserve">  </w:t>
      </w:r>
    </w:p>
    <w:p w:rsidR="004D66E1" w:rsidRPr="00CD3CDD" w:rsidRDefault="004D66E1" w:rsidP="00013EF4">
      <w:pPr>
        <w:jc w:val="both"/>
        <w:rPr>
          <w:sz w:val="20"/>
          <w:szCs w:val="20"/>
        </w:rPr>
      </w:pPr>
    </w:p>
    <w:p w:rsidR="004D66E1" w:rsidRPr="00CD3CDD" w:rsidRDefault="002C283C" w:rsidP="007C2E7B">
      <w:pPr>
        <w:jc w:val="both"/>
      </w:pPr>
      <w:r w:rsidRPr="00CD3CDD">
        <w:t>The study of t</w:t>
      </w:r>
      <w:r w:rsidR="004D66E1" w:rsidRPr="00CD3CDD">
        <w:t xml:space="preserve">he socio-economic conditions of the Jordan's </w:t>
      </w:r>
      <w:r w:rsidR="00823FE5" w:rsidRPr="00CD3CDD">
        <w:t xml:space="preserve">Palestinian </w:t>
      </w:r>
      <w:r w:rsidR="007C2E7B" w:rsidRPr="00CD3CDD">
        <w:t xml:space="preserve">camp </w:t>
      </w:r>
      <w:r w:rsidR="00823FE5" w:rsidRPr="00CD3CDD">
        <w:t>refugee</w:t>
      </w:r>
      <w:r w:rsidR="007C2E7B" w:rsidRPr="00CD3CDD">
        <w:t>s</w:t>
      </w:r>
      <w:r w:rsidR="00823FE5" w:rsidRPr="00CD3CDD">
        <w:t xml:space="preserve"> </w:t>
      </w:r>
      <w:r w:rsidRPr="00CD3CDD">
        <w:t>in</w:t>
      </w:r>
      <w:r w:rsidR="004D66E1" w:rsidRPr="00CD3CDD">
        <w:t xml:space="preserve"> 2011, which </w:t>
      </w:r>
      <w:r w:rsidR="00F3150A" w:rsidRPr="00CD3CDD">
        <w:t xml:space="preserve">was </w:t>
      </w:r>
      <w:r w:rsidR="004D66E1" w:rsidRPr="00CD3CDD">
        <w:t>prepared by FAFO</w:t>
      </w:r>
      <w:r w:rsidRPr="00CD3CDD">
        <w:t>,</w:t>
      </w:r>
      <w:r w:rsidR="004D66E1" w:rsidRPr="00CD3CDD">
        <w:t xml:space="preserve"> </w:t>
      </w:r>
      <w:r w:rsidR="00F3150A" w:rsidRPr="00CD3CDD">
        <w:t xml:space="preserve">showed </w:t>
      </w:r>
      <w:r w:rsidR="004D66E1" w:rsidRPr="00CD3CDD">
        <w:t xml:space="preserve">that 39.9% of </w:t>
      </w:r>
      <w:r w:rsidR="0017524A" w:rsidRPr="00CD3CDD">
        <w:t xml:space="preserve">the total number of individuals </w:t>
      </w:r>
      <w:r w:rsidR="004D66E1" w:rsidRPr="00CD3CDD">
        <w:t xml:space="preserve">in the </w:t>
      </w:r>
      <w:r w:rsidR="001C6985" w:rsidRPr="00CD3CDD">
        <w:t>Palestinian</w:t>
      </w:r>
      <w:r w:rsidR="004D66E1" w:rsidRPr="00CD3CDD">
        <w:t xml:space="preserve"> camp</w:t>
      </w:r>
      <w:r w:rsidR="00B933A1" w:rsidRPr="00CD3CDD">
        <w:t>s</w:t>
      </w:r>
      <w:r w:rsidR="004D66E1" w:rsidRPr="00CD3CDD">
        <w:t xml:space="preserve"> in Jordan aged </w:t>
      </w:r>
      <w:r w:rsidR="00B933A1" w:rsidRPr="00CD3CDD">
        <w:t>under</w:t>
      </w:r>
      <w:r w:rsidR="00FA0F8A" w:rsidRPr="00CD3CDD">
        <w:t xml:space="preserve"> </w:t>
      </w:r>
      <w:r w:rsidR="004D66E1" w:rsidRPr="00CD3CDD">
        <w:t>15 year</w:t>
      </w:r>
      <w:r w:rsidR="00FA0F8A" w:rsidRPr="00CD3CDD">
        <w:t>s</w:t>
      </w:r>
      <w:r w:rsidR="004D66E1" w:rsidRPr="00CD3CDD">
        <w:t xml:space="preserve">, while the percentage of elderly (65 years and </w:t>
      </w:r>
      <w:r w:rsidR="0023353E" w:rsidRPr="00CD3CDD">
        <w:t>above</w:t>
      </w:r>
      <w:r w:rsidR="004D66E1" w:rsidRPr="00CD3CDD">
        <w:t>) was 4.3</w:t>
      </w:r>
      <w:r w:rsidR="0017524A" w:rsidRPr="00CD3CDD">
        <w:t>%. In addition,</w:t>
      </w:r>
      <w:r w:rsidR="004D66E1" w:rsidRPr="00CD3CDD">
        <w:t xml:space="preserve"> the average household size was 5.1 </w:t>
      </w:r>
      <w:r w:rsidR="0017524A" w:rsidRPr="00CD3CDD">
        <w:t>individuals</w:t>
      </w:r>
      <w:r w:rsidR="004D66E1" w:rsidRPr="00CD3CDD">
        <w:t>.</w:t>
      </w:r>
      <w:r w:rsidR="004D66E1" w:rsidRPr="00CD3CDD">
        <w:rPr>
          <w:rStyle w:val="FootnoteReference"/>
        </w:rPr>
        <w:footnoteReference w:id="6"/>
      </w:r>
    </w:p>
    <w:p w:rsidR="004D66E1" w:rsidRPr="00CD3CDD" w:rsidRDefault="004D66E1" w:rsidP="004D66E1">
      <w:pPr>
        <w:jc w:val="both"/>
        <w:rPr>
          <w:sz w:val="20"/>
          <w:szCs w:val="20"/>
        </w:rPr>
      </w:pPr>
    </w:p>
    <w:p w:rsidR="00CA7FFC" w:rsidRPr="00CD3CDD" w:rsidRDefault="00CA7FFC" w:rsidP="0014124D">
      <w:pPr>
        <w:numPr>
          <w:ilvl w:val="0"/>
          <w:numId w:val="6"/>
        </w:numPr>
        <w:ind w:left="357" w:hanging="357"/>
        <w:rPr>
          <w:rFonts w:cs="Simplified Arabic"/>
          <w:b/>
          <w:bCs/>
          <w:noProof/>
        </w:rPr>
      </w:pPr>
      <w:r w:rsidRPr="00CD3CDD">
        <w:rPr>
          <w:rFonts w:cs="Simplified Arabic"/>
          <w:b/>
          <w:bCs/>
          <w:noProof/>
        </w:rPr>
        <w:t xml:space="preserve">Palestinians in Syria </w:t>
      </w:r>
    </w:p>
    <w:p w:rsidR="00CA7FFC" w:rsidRPr="00CD3CDD" w:rsidRDefault="0017524A" w:rsidP="007C2E7B">
      <w:pPr>
        <w:jc w:val="both"/>
      </w:pPr>
      <w:r w:rsidRPr="00CD3CDD">
        <w:t>D</w:t>
      </w:r>
      <w:r w:rsidR="00B300D3" w:rsidRPr="00CD3CDD">
        <w:t xml:space="preserve">ata </w:t>
      </w:r>
      <w:r w:rsidR="00CA7FFC" w:rsidRPr="00CD3CDD">
        <w:t xml:space="preserve">available on Palestinians living in Syria showed that 33.1% of the population were </w:t>
      </w:r>
      <w:r w:rsidR="00B933A1" w:rsidRPr="00CD3CDD">
        <w:t xml:space="preserve">under </w:t>
      </w:r>
      <w:r w:rsidR="00693BCD" w:rsidRPr="00CD3CDD">
        <w:t>the</w:t>
      </w:r>
      <w:r w:rsidR="00B300D3" w:rsidRPr="00CD3CDD">
        <w:t xml:space="preserve"> </w:t>
      </w:r>
      <w:r w:rsidR="00006BB6" w:rsidRPr="00CD3CDD">
        <w:t>age</w:t>
      </w:r>
      <w:r w:rsidR="00693BCD" w:rsidRPr="00CD3CDD">
        <w:t xml:space="preserve"> of </w:t>
      </w:r>
      <w:r w:rsidR="00006BB6" w:rsidRPr="00CD3CDD">
        <w:t>15</w:t>
      </w:r>
      <w:r w:rsidRPr="00CD3CDD">
        <w:t>,</w:t>
      </w:r>
      <w:r w:rsidR="00006BB6" w:rsidRPr="00CD3CDD">
        <w:t xml:space="preserve"> </w:t>
      </w:r>
      <w:r w:rsidR="00CA7FFC" w:rsidRPr="00CD3CDD">
        <w:t xml:space="preserve">while </w:t>
      </w:r>
      <w:r w:rsidR="005C1C73" w:rsidRPr="00CD3CDD">
        <w:t xml:space="preserve">it was </w:t>
      </w:r>
      <w:r w:rsidR="00CA7FFC" w:rsidRPr="00CD3CDD">
        <w:t>4.4%</w:t>
      </w:r>
      <w:r w:rsidRPr="00CD3CDD">
        <w:t xml:space="preserve"> </w:t>
      </w:r>
      <w:r w:rsidR="007C2E7B" w:rsidRPr="00CD3CDD">
        <w:t>for those</w:t>
      </w:r>
      <w:r w:rsidRPr="00CD3CDD">
        <w:t xml:space="preserve"> </w:t>
      </w:r>
      <w:r w:rsidR="00CA7FFC" w:rsidRPr="00CD3CDD">
        <w:t xml:space="preserve">aged 65 years and </w:t>
      </w:r>
      <w:r w:rsidR="004534B7" w:rsidRPr="00CD3CDD">
        <w:t xml:space="preserve">above </w:t>
      </w:r>
      <w:r w:rsidR="0037086A" w:rsidRPr="00CD3CDD">
        <w:t>in 2009</w:t>
      </w:r>
      <w:r w:rsidR="00CA7FFC" w:rsidRPr="00CD3CDD">
        <w:t>.</w:t>
      </w:r>
      <w:r w:rsidR="00CA7FFC" w:rsidRPr="00CD3CDD">
        <w:rPr>
          <w:vertAlign w:val="superscript"/>
        </w:rPr>
        <w:footnoteReference w:id="7"/>
      </w:r>
      <w:r w:rsidR="00CA7FFC" w:rsidRPr="00CD3CDD">
        <w:t xml:space="preserve">  </w:t>
      </w:r>
      <w:r w:rsidR="0031312B" w:rsidRPr="00CD3CDD">
        <w:t xml:space="preserve">Data also indicated that the average size of the Palestinian household is 4.1 </w:t>
      </w:r>
      <w:r w:rsidRPr="00CD3CDD">
        <w:t xml:space="preserve">individuals </w:t>
      </w:r>
      <w:r w:rsidR="0031312B" w:rsidRPr="00CD3CDD">
        <w:t xml:space="preserve">in 2010 </w:t>
      </w:r>
      <w:r w:rsidR="00CA7FFC" w:rsidRPr="00CD3CDD">
        <w:t xml:space="preserve">and </w:t>
      </w:r>
      <w:r w:rsidRPr="00CD3CDD">
        <w:t xml:space="preserve">the </w:t>
      </w:r>
      <w:r w:rsidR="00CA7FFC" w:rsidRPr="00CD3CDD">
        <w:t>population growth was 1.6</w:t>
      </w:r>
      <w:r w:rsidR="00172455" w:rsidRPr="00CD3CDD">
        <w:t>%</w:t>
      </w:r>
      <w:r w:rsidR="00CA7FFC" w:rsidRPr="00CD3CDD">
        <w:t xml:space="preserve"> for the same year. </w:t>
      </w:r>
      <w:r w:rsidR="00A5632C" w:rsidRPr="00CD3CDD">
        <w:t xml:space="preserve">On the other hand, the total fertility rate in 2010 </w:t>
      </w:r>
      <w:r w:rsidRPr="00CD3CDD">
        <w:t xml:space="preserve">among </w:t>
      </w:r>
      <w:r w:rsidR="00A5632C" w:rsidRPr="00CD3CDD">
        <w:t xml:space="preserve">Palestinian women </w:t>
      </w:r>
      <w:r w:rsidRPr="00CD3CDD">
        <w:t xml:space="preserve">living in </w:t>
      </w:r>
      <w:r w:rsidR="00A5632C" w:rsidRPr="00CD3CDD">
        <w:t>Syria reached 2.5 births per woman</w:t>
      </w:r>
      <w:r w:rsidRPr="00CD3CDD">
        <w:t>. In addition,</w:t>
      </w:r>
      <w:r w:rsidR="00CA7FFC" w:rsidRPr="00CD3CDD">
        <w:t xml:space="preserve"> the crude birth rate was 29.2 per </w:t>
      </w:r>
      <w:r w:rsidR="003D7AE9" w:rsidRPr="00CD3CDD">
        <w:t>1000</w:t>
      </w:r>
      <w:r w:rsidR="00CA7FFC" w:rsidRPr="00CD3CDD">
        <w:t xml:space="preserve"> </w:t>
      </w:r>
      <w:r w:rsidRPr="00CD3CDD">
        <w:t>women</w:t>
      </w:r>
      <w:r w:rsidR="00CA7FFC" w:rsidRPr="00CD3CDD">
        <w:t xml:space="preserve">. </w:t>
      </w:r>
      <w:r w:rsidRPr="00CD3CDD">
        <w:t xml:space="preserve">Moreover, the </w:t>
      </w:r>
      <w:r w:rsidR="00CA7FFC" w:rsidRPr="00CD3CDD">
        <w:t xml:space="preserve">infant mortality was 28.2 deaths per </w:t>
      </w:r>
      <w:r w:rsidR="003D7AE9" w:rsidRPr="00CD3CDD">
        <w:t>1000</w:t>
      </w:r>
      <w:r w:rsidR="00CA7FFC" w:rsidRPr="00CD3CDD">
        <w:t xml:space="preserve"> live births and the mortality rate among children </w:t>
      </w:r>
      <w:r w:rsidR="00E80C08" w:rsidRPr="00CD3CDD">
        <w:t xml:space="preserve">under </w:t>
      </w:r>
      <w:r w:rsidR="00CA7FFC" w:rsidRPr="00CD3CDD">
        <w:t xml:space="preserve">five years was 31.5 deaths per </w:t>
      </w:r>
      <w:r w:rsidR="003D7AE9" w:rsidRPr="00CD3CDD">
        <w:t>1000</w:t>
      </w:r>
      <w:r w:rsidR="00B933A1" w:rsidRPr="00CD3CDD">
        <w:t xml:space="preserve"> live </w:t>
      </w:r>
      <w:r w:rsidR="00CA7FFC" w:rsidRPr="00CD3CDD">
        <w:t>births.</w:t>
      </w:r>
      <w:r w:rsidR="00CA7FFC" w:rsidRPr="00CD3CDD">
        <w:rPr>
          <w:rStyle w:val="FootnoteReference"/>
          <w:bCs/>
        </w:rPr>
        <w:footnoteReference w:id="8"/>
      </w:r>
      <w:r w:rsidR="00CA7FFC" w:rsidRPr="00CD3CDD">
        <w:rPr>
          <w:rStyle w:val="FootnoteReference"/>
          <w:bCs/>
        </w:rPr>
        <w:t xml:space="preserve"> </w:t>
      </w:r>
    </w:p>
    <w:p w:rsidR="004866DC" w:rsidRPr="00CD3CDD" w:rsidRDefault="004866DC" w:rsidP="00CA7FFC">
      <w:pPr>
        <w:jc w:val="both"/>
        <w:rPr>
          <w:sz w:val="20"/>
          <w:szCs w:val="20"/>
        </w:rPr>
      </w:pPr>
    </w:p>
    <w:p w:rsidR="00B933A1" w:rsidRPr="00CD3CDD" w:rsidRDefault="00CA7FFC" w:rsidP="000834B6">
      <w:pPr>
        <w:jc w:val="both"/>
        <w:rPr>
          <w:bCs/>
          <w:rtl/>
          <w:lang w:bidi="ar-JO"/>
        </w:rPr>
      </w:pPr>
      <w:r w:rsidRPr="00CD3CDD">
        <w:t xml:space="preserve">In 2006, the </w:t>
      </w:r>
      <w:r w:rsidR="0017524A" w:rsidRPr="00CD3CDD">
        <w:t xml:space="preserve">percentage of the </w:t>
      </w:r>
      <w:r w:rsidRPr="00CD3CDD">
        <w:t xml:space="preserve">Palestinian population </w:t>
      </w:r>
      <w:r w:rsidR="0017524A" w:rsidRPr="00CD3CDD">
        <w:t xml:space="preserve">in Syria </w:t>
      </w:r>
      <w:r w:rsidRPr="00CD3CDD">
        <w:t xml:space="preserve">aged 15 years and </w:t>
      </w:r>
      <w:r w:rsidR="004534B7" w:rsidRPr="00CD3CDD">
        <w:t>above</w:t>
      </w:r>
      <w:r w:rsidR="0017524A" w:rsidRPr="00CD3CDD">
        <w:t xml:space="preserve">, who have never been married </w:t>
      </w:r>
      <w:r w:rsidR="007C2E7B" w:rsidRPr="00CD3CDD">
        <w:t xml:space="preserve">was </w:t>
      </w:r>
      <w:r w:rsidRPr="00CD3CDD">
        <w:t xml:space="preserve">48.3% </w:t>
      </w:r>
      <w:r w:rsidR="0017524A" w:rsidRPr="00CD3CDD">
        <w:t xml:space="preserve">among </w:t>
      </w:r>
      <w:r w:rsidRPr="00CD3CDD">
        <w:t xml:space="preserve">males and 40.8% </w:t>
      </w:r>
      <w:r w:rsidR="0017524A" w:rsidRPr="00CD3CDD">
        <w:t xml:space="preserve">among </w:t>
      </w:r>
      <w:r w:rsidRPr="00CD3CDD">
        <w:t xml:space="preserve">females. </w:t>
      </w:r>
      <w:r w:rsidR="0017524A" w:rsidRPr="00CD3CDD">
        <w:t>In addition, the percentage of Palestinian w</w:t>
      </w:r>
      <w:r w:rsidR="006827AE" w:rsidRPr="00CD3CDD">
        <w:t xml:space="preserve">idowed </w:t>
      </w:r>
      <w:r w:rsidR="0017524A" w:rsidRPr="00CD3CDD">
        <w:t xml:space="preserve">females </w:t>
      </w:r>
      <w:r w:rsidRPr="00CD3CDD">
        <w:t xml:space="preserve">living in Syria </w:t>
      </w:r>
      <w:r w:rsidR="0017524A" w:rsidRPr="00CD3CDD">
        <w:t xml:space="preserve">is </w:t>
      </w:r>
      <w:r w:rsidR="00C3319B" w:rsidRPr="00CD3CDD">
        <w:t xml:space="preserve">high, as it </w:t>
      </w:r>
      <w:r w:rsidR="007C2E7B" w:rsidRPr="00CD3CDD">
        <w:t>reached</w:t>
      </w:r>
      <w:r w:rsidR="00C3319B" w:rsidRPr="00CD3CDD">
        <w:t xml:space="preserve"> </w:t>
      </w:r>
      <w:r w:rsidRPr="00CD3CDD">
        <w:t>4.2% compared to 0.5</w:t>
      </w:r>
      <w:r w:rsidR="004866DC" w:rsidRPr="00CD3CDD">
        <w:t>%</w:t>
      </w:r>
      <w:r w:rsidRPr="00CD3CDD">
        <w:t xml:space="preserve"> </w:t>
      </w:r>
      <w:r w:rsidR="00FF173E" w:rsidRPr="00CD3CDD">
        <w:t>of</w:t>
      </w:r>
      <w:r w:rsidR="006827AE" w:rsidRPr="00CD3CDD">
        <w:t xml:space="preserve"> widowed</w:t>
      </w:r>
      <w:r w:rsidR="00FF173E" w:rsidRPr="00CD3CDD">
        <w:t xml:space="preserve"> males</w:t>
      </w:r>
      <w:r w:rsidRPr="00CD3CDD">
        <w:rPr>
          <w:b/>
          <w:bCs/>
        </w:rPr>
        <w:t>.</w:t>
      </w:r>
      <w:r w:rsidR="00431554" w:rsidRPr="00CD3CDD">
        <w:rPr>
          <w:rStyle w:val="FootnoteReference"/>
          <w:bCs/>
        </w:rPr>
        <w:footnoteReference w:id="9"/>
      </w:r>
      <w:r w:rsidR="00431554" w:rsidRPr="00CD3CDD">
        <w:rPr>
          <w:bCs/>
        </w:rPr>
        <w:t xml:space="preserve"> </w:t>
      </w:r>
    </w:p>
    <w:p w:rsidR="00CA7FFC" w:rsidRPr="00CD3CDD" w:rsidRDefault="00CA7FFC" w:rsidP="00B933A1">
      <w:pPr>
        <w:jc w:val="both"/>
        <w:rPr>
          <w:b/>
          <w:bCs/>
        </w:rPr>
      </w:pPr>
      <w:r w:rsidRPr="00CD3CDD">
        <w:rPr>
          <w:b/>
          <w:bCs/>
        </w:rPr>
        <w:lastRenderedPageBreak/>
        <w:t xml:space="preserve"> </w:t>
      </w:r>
    </w:p>
    <w:p w:rsidR="00CA7FFC" w:rsidRPr="00CD3CDD" w:rsidRDefault="00CA7FFC" w:rsidP="0014124D">
      <w:pPr>
        <w:numPr>
          <w:ilvl w:val="0"/>
          <w:numId w:val="6"/>
        </w:numPr>
        <w:ind w:left="357" w:hanging="357"/>
        <w:rPr>
          <w:rFonts w:cs="Simplified Arabic"/>
          <w:b/>
          <w:bCs/>
          <w:noProof/>
        </w:rPr>
      </w:pPr>
      <w:r w:rsidRPr="00CD3CDD">
        <w:rPr>
          <w:rFonts w:cs="Simplified Arabic"/>
          <w:b/>
          <w:bCs/>
          <w:noProof/>
        </w:rPr>
        <w:t xml:space="preserve">Palestinians in Lebanon </w:t>
      </w:r>
    </w:p>
    <w:p w:rsidR="00137D99" w:rsidRPr="00CD3CDD" w:rsidRDefault="00137D99" w:rsidP="00C3319B">
      <w:pPr>
        <w:jc w:val="lowKashida"/>
      </w:pPr>
      <w:r w:rsidRPr="00CD3CDD">
        <w:t>The results of the Palestinian Refugee Camps and Localities Census  in Lebanon 2017</w:t>
      </w:r>
      <w:r w:rsidRPr="00CD3CDD">
        <w:rPr>
          <w:rStyle w:val="FootnoteReference"/>
        </w:rPr>
        <w:footnoteReference w:id="10"/>
      </w:r>
      <w:r w:rsidRPr="00CD3CDD">
        <w:t xml:space="preserve"> showed that the</w:t>
      </w:r>
      <w:r w:rsidR="00031803" w:rsidRPr="00CD3CDD">
        <w:t xml:space="preserve"> percentage of individuals under 15 years reached about 29%, while the percentage of those aged </w:t>
      </w:r>
      <w:r w:rsidR="00A151C3" w:rsidRPr="00CD3CDD">
        <w:t>(</w:t>
      </w:r>
      <w:r w:rsidR="00031803" w:rsidRPr="00CD3CDD">
        <w:t xml:space="preserve">65 years and </w:t>
      </w:r>
      <w:r w:rsidR="00AB086C" w:rsidRPr="00CD3CDD">
        <w:t>above</w:t>
      </w:r>
      <w:r w:rsidR="00A151C3" w:rsidRPr="00CD3CDD">
        <w:t>)</w:t>
      </w:r>
      <w:r w:rsidR="00AB086C" w:rsidRPr="00CD3CDD">
        <w:t xml:space="preserve"> is </w:t>
      </w:r>
      <w:r w:rsidR="00031803" w:rsidRPr="00CD3CDD">
        <w:t>6.4</w:t>
      </w:r>
      <w:r w:rsidR="00AB086C" w:rsidRPr="00CD3CDD">
        <w:t>%. R</w:t>
      </w:r>
      <w:r w:rsidR="00031803" w:rsidRPr="00CD3CDD">
        <w:t xml:space="preserve">esults also indicated that </w:t>
      </w:r>
      <w:r w:rsidRPr="00CD3CDD">
        <w:t xml:space="preserve">Palestinian refugees in Lebanon are concentrated in Sidon with (35.8%), followed by </w:t>
      </w:r>
      <w:r w:rsidR="00C3319B" w:rsidRPr="00CD3CDD">
        <w:t xml:space="preserve">the </w:t>
      </w:r>
      <w:r w:rsidRPr="00CD3CDD">
        <w:t>North</w:t>
      </w:r>
      <w:r w:rsidR="00C3319B" w:rsidRPr="00CD3CDD">
        <w:t xml:space="preserve"> area</w:t>
      </w:r>
      <w:r w:rsidRPr="00CD3CDD">
        <w:t xml:space="preserve"> (25.1%), Tyre (14.7%), Beirut (13.4%), Al Chouf</w:t>
      </w:r>
      <w:r w:rsidR="003D5018" w:rsidRPr="00CD3CDD">
        <w:t xml:space="preserve"> (Mount Lebanon)</w:t>
      </w:r>
      <w:r w:rsidRPr="00CD3CDD">
        <w:t xml:space="preserve"> (7.1%) and Bekaa (</w:t>
      </w:r>
      <w:r w:rsidR="00ED32FB" w:rsidRPr="00CD3CDD">
        <w:rPr>
          <w:rFonts w:hint="cs"/>
          <w:rtl/>
        </w:rPr>
        <w:t>4.0</w:t>
      </w:r>
      <w:r w:rsidRPr="00CD3CDD">
        <w:t xml:space="preserve">%).  </w:t>
      </w:r>
      <w:r w:rsidR="00AB086C" w:rsidRPr="00CD3CDD">
        <w:t>R</w:t>
      </w:r>
      <w:r w:rsidRPr="00CD3CDD">
        <w:t xml:space="preserve">esults also indicated that (4.9%) of the Palestinian refugees have </w:t>
      </w:r>
      <w:r w:rsidR="00C3319B" w:rsidRPr="00CD3CDD">
        <w:t xml:space="preserve">a </w:t>
      </w:r>
      <w:r w:rsidRPr="00CD3CDD">
        <w:t>nationality</w:t>
      </w:r>
      <w:r w:rsidR="00C3319B" w:rsidRPr="00CD3CDD">
        <w:t xml:space="preserve"> other than the Palestinian</w:t>
      </w:r>
      <w:r w:rsidRPr="00CD3CDD">
        <w:t>.</w:t>
      </w:r>
    </w:p>
    <w:p w:rsidR="00137D99" w:rsidRPr="00CD3CDD" w:rsidRDefault="00137D99" w:rsidP="00137D99">
      <w:pPr>
        <w:jc w:val="lowKashida"/>
        <w:rPr>
          <w:sz w:val="20"/>
          <w:szCs w:val="20"/>
        </w:rPr>
      </w:pPr>
    </w:p>
    <w:p w:rsidR="00137D99" w:rsidRPr="00CD3CDD" w:rsidRDefault="00137D99" w:rsidP="00AC46D8">
      <w:pPr>
        <w:jc w:val="lowKashida"/>
      </w:pPr>
      <w:r w:rsidRPr="00CD3CDD">
        <w:t xml:space="preserve">The Average Household Size was 4 </w:t>
      </w:r>
      <w:r w:rsidR="00C3319B" w:rsidRPr="00CD3CDD">
        <w:t>individuals. Also,</w:t>
      </w:r>
      <w:r w:rsidRPr="00CD3CDD">
        <w:t xml:space="preserve"> the percentage of female-headed households was 17</w:t>
      </w:r>
      <w:r w:rsidR="003D5018" w:rsidRPr="00CD3CDD">
        <w:t>.5</w:t>
      </w:r>
      <w:r w:rsidRPr="00CD3CDD">
        <w:t>%</w:t>
      </w:r>
      <w:r w:rsidR="007C2E7B" w:rsidRPr="00CD3CDD">
        <w:t>.</w:t>
      </w:r>
      <w:r w:rsidR="00C3319B" w:rsidRPr="00CD3CDD">
        <w:t xml:space="preserve"> Th</w:t>
      </w:r>
      <w:r w:rsidRPr="00CD3CDD">
        <w:t>e total fertility rate of Palestinian women</w:t>
      </w:r>
      <w:r w:rsidR="003D5018" w:rsidRPr="00CD3CDD">
        <w:t xml:space="preserve"> in Lebanon</w:t>
      </w:r>
      <w:r w:rsidRPr="00CD3CDD">
        <w:t xml:space="preserve"> was 2.</w:t>
      </w:r>
      <w:r w:rsidR="003D5018" w:rsidRPr="00CD3CDD">
        <w:t>7</w:t>
      </w:r>
      <w:r w:rsidRPr="00CD3CDD">
        <w:t xml:space="preserve"> births. </w:t>
      </w:r>
    </w:p>
    <w:p w:rsidR="00137D99" w:rsidRPr="00CD3CDD" w:rsidRDefault="00137D99" w:rsidP="00137D99">
      <w:pPr>
        <w:jc w:val="lowKashida"/>
      </w:pPr>
    </w:p>
    <w:p w:rsidR="00137D99" w:rsidRPr="00CD3CDD" w:rsidRDefault="00F52F33" w:rsidP="00C3319B">
      <w:pPr>
        <w:jc w:val="lowKashida"/>
      </w:pPr>
      <w:r w:rsidRPr="00CD3CDD">
        <w:t>R</w:t>
      </w:r>
      <w:r w:rsidR="00137D99" w:rsidRPr="00CD3CDD">
        <w:t>esults indicate</w:t>
      </w:r>
      <w:r w:rsidR="00C3319B" w:rsidRPr="00CD3CDD">
        <w:t>d</w:t>
      </w:r>
      <w:r w:rsidR="00137D99" w:rsidRPr="00CD3CDD">
        <w:t xml:space="preserve"> that 7.</w:t>
      </w:r>
      <w:r w:rsidR="003D5018" w:rsidRPr="00CD3CDD">
        <w:t>4</w:t>
      </w:r>
      <w:r w:rsidR="00137D99" w:rsidRPr="00CD3CDD">
        <w:t xml:space="preserve">% of the Palestinian refugees </w:t>
      </w:r>
      <w:r w:rsidR="003D5018" w:rsidRPr="00CD3CDD">
        <w:t>(11</w:t>
      </w:r>
      <w:r w:rsidR="00137D99" w:rsidRPr="00CD3CDD">
        <w:t xml:space="preserve"> year</w:t>
      </w:r>
      <w:r w:rsidR="003D5018" w:rsidRPr="00CD3CDD">
        <w:t>s</w:t>
      </w:r>
      <w:r w:rsidR="00137D99" w:rsidRPr="00CD3CDD">
        <w:t xml:space="preserve"> and above</w:t>
      </w:r>
      <w:r w:rsidR="003D5018" w:rsidRPr="00CD3CDD">
        <w:t>)</w:t>
      </w:r>
      <w:r w:rsidR="00137D99" w:rsidRPr="00CD3CDD">
        <w:t xml:space="preserve"> are illiterate (</w:t>
      </w:r>
      <w:r w:rsidR="00C3319B" w:rsidRPr="00CD3CDD">
        <w:t>cannot</w:t>
      </w:r>
      <w:r w:rsidR="00137D99" w:rsidRPr="00CD3CDD">
        <w:t xml:space="preserve"> read </w:t>
      </w:r>
      <w:r w:rsidR="00C3319B" w:rsidRPr="00CD3CDD">
        <w:t xml:space="preserve">or </w:t>
      </w:r>
      <w:r w:rsidR="00137D99" w:rsidRPr="00CD3CDD">
        <w:t xml:space="preserve">write). The percentage of enrollment in education for individuals </w:t>
      </w:r>
      <w:r w:rsidR="00C3319B" w:rsidRPr="00CD3CDD">
        <w:t xml:space="preserve">aged </w:t>
      </w:r>
      <w:r w:rsidR="003D5018" w:rsidRPr="00CD3CDD">
        <w:t xml:space="preserve">3 years and above </w:t>
      </w:r>
      <w:r w:rsidR="00137D99" w:rsidRPr="00CD3CDD">
        <w:t xml:space="preserve">was </w:t>
      </w:r>
      <w:r w:rsidR="003D5018" w:rsidRPr="00CD3CDD">
        <w:rPr>
          <w:rFonts w:hint="cs"/>
          <w:rtl/>
        </w:rPr>
        <w:t>33.7</w:t>
      </w:r>
      <w:r w:rsidR="00C3319B" w:rsidRPr="00CD3CDD">
        <w:t xml:space="preserve">%, and </w:t>
      </w:r>
      <w:r w:rsidR="00137D99" w:rsidRPr="00CD3CDD">
        <w:t xml:space="preserve">the percentage of those </w:t>
      </w:r>
      <w:r w:rsidR="00C3319B" w:rsidRPr="00CD3CDD">
        <w:t xml:space="preserve">who hold </w:t>
      </w:r>
      <w:r w:rsidR="00137D99" w:rsidRPr="00CD3CDD">
        <w:t xml:space="preserve">a university degree and higher </w:t>
      </w:r>
      <w:r w:rsidR="00C3319B" w:rsidRPr="00CD3CDD">
        <w:t xml:space="preserve">reached </w:t>
      </w:r>
      <w:r w:rsidR="003D5018" w:rsidRPr="00CD3CDD">
        <w:t>11.9</w:t>
      </w:r>
      <w:r w:rsidR="00137D99" w:rsidRPr="00CD3CDD">
        <w:t xml:space="preserve">%. </w:t>
      </w:r>
    </w:p>
    <w:p w:rsidR="00137D99" w:rsidRPr="00CD3CDD" w:rsidRDefault="00137D99" w:rsidP="00137D99">
      <w:pPr>
        <w:jc w:val="lowKashida"/>
        <w:rPr>
          <w:sz w:val="20"/>
          <w:szCs w:val="20"/>
        </w:rPr>
      </w:pPr>
    </w:p>
    <w:p w:rsidR="00137D99" w:rsidRPr="00CD3CDD" w:rsidRDefault="00C3319B" w:rsidP="00C3319B">
      <w:pPr>
        <w:jc w:val="lowKashida"/>
      </w:pPr>
      <w:r w:rsidRPr="00CD3CDD">
        <w:t>Furthermore, r</w:t>
      </w:r>
      <w:r w:rsidR="00137D99" w:rsidRPr="00CD3CDD">
        <w:t xml:space="preserve">esults showed that the unemployment rate among Palestinian refugees </w:t>
      </w:r>
      <w:r w:rsidRPr="00CD3CDD">
        <w:t xml:space="preserve">at the age of </w:t>
      </w:r>
      <w:r w:rsidR="00137D99" w:rsidRPr="00CD3CDD">
        <w:t xml:space="preserve">15 years and above in Lebanon was </w:t>
      </w:r>
      <w:r w:rsidR="003D5018" w:rsidRPr="00CD3CDD">
        <w:t>19</w:t>
      </w:r>
      <w:r w:rsidR="00137D99" w:rsidRPr="00CD3CDD">
        <w:t>.4% of the</w:t>
      </w:r>
      <w:r w:rsidRPr="00CD3CDD">
        <w:t xml:space="preserve"> total number of</w:t>
      </w:r>
      <w:r w:rsidR="00137D99" w:rsidRPr="00CD3CDD">
        <w:t xml:space="preserve"> individuals participating in the labor force. </w:t>
      </w:r>
    </w:p>
    <w:p w:rsidR="00585C33" w:rsidRPr="00CD3CDD" w:rsidRDefault="00585C33" w:rsidP="00CA7FFC">
      <w:pPr>
        <w:jc w:val="lowKashida"/>
        <w:rPr>
          <w:sz w:val="20"/>
          <w:szCs w:val="20"/>
          <w:rtl/>
        </w:rPr>
      </w:pPr>
    </w:p>
    <w:p w:rsidR="00771F4A" w:rsidRPr="00CD3CDD" w:rsidRDefault="00771F4A" w:rsidP="00CA7FFC">
      <w:pPr>
        <w:jc w:val="lowKashida"/>
        <w:rPr>
          <w:sz w:val="20"/>
          <w:szCs w:val="20"/>
        </w:rPr>
      </w:pPr>
    </w:p>
    <w:p w:rsidR="00CA7FFC" w:rsidRPr="00CD3CDD" w:rsidRDefault="00CA7FFC" w:rsidP="00AC46D8">
      <w:pPr>
        <w:numPr>
          <w:ilvl w:val="0"/>
          <w:numId w:val="6"/>
        </w:numPr>
        <w:ind w:left="357" w:hanging="357"/>
        <w:rPr>
          <w:rFonts w:cs="Simplified Arabic"/>
          <w:b/>
          <w:bCs/>
          <w:noProof/>
        </w:rPr>
      </w:pPr>
      <w:r w:rsidRPr="00CD3CDD">
        <w:rPr>
          <w:rFonts w:cs="Simplified Arabic"/>
          <w:b/>
          <w:bCs/>
          <w:noProof/>
        </w:rPr>
        <w:t xml:space="preserve">Palestinians in </w:t>
      </w:r>
      <w:r w:rsidR="00BA0065" w:rsidRPr="00CD3CDD">
        <w:rPr>
          <w:rFonts w:cs="Simplified Arabic"/>
          <w:b/>
          <w:bCs/>
          <w:noProof/>
        </w:rPr>
        <w:t xml:space="preserve">1948 </w:t>
      </w:r>
      <w:r w:rsidR="00AC46D8" w:rsidRPr="00CD3CDD">
        <w:rPr>
          <w:rFonts w:cs="Simplified Arabic"/>
          <w:b/>
          <w:bCs/>
          <w:noProof/>
        </w:rPr>
        <w:t xml:space="preserve">Territories  </w:t>
      </w:r>
    </w:p>
    <w:p w:rsidR="00CA7FFC" w:rsidRPr="00CD3CDD" w:rsidRDefault="00CA7FFC" w:rsidP="00C6301C">
      <w:pPr>
        <w:jc w:val="both"/>
      </w:pPr>
      <w:r w:rsidRPr="00CD3CDD">
        <w:t xml:space="preserve">The estimated number of Palestinians living in </w:t>
      </w:r>
      <w:r w:rsidR="00BA0065" w:rsidRPr="00CD3CDD">
        <w:t xml:space="preserve">1948 </w:t>
      </w:r>
      <w:r w:rsidR="00AC46D8" w:rsidRPr="00CD3CDD">
        <w:t xml:space="preserve">Territories </w:t>
      </w:r>
      <w:r w:rsidRPr="00CD3CDD">
        <w:t xml:space="preserve">at the end of </w:t>
      </w:r>
      <w:r w:rsidR="005133F3" w:rsidRPr="00CD3CDD">
        <w:rPr>
          <w:rFonts w:hint="cs"/>
          <w:rtl/>
        </w:rPr>
        <w:t>2020</w:t>
      </w:r>
      <w:r w:rsidRPr="00CD3CDD">
        <w:t xml:space="preserve"> was </w:t>
      </w:r>
      <w:r w:rsidR="00C6301C">
        <w:t>1.</w:t>
      </w:r>
      <w:r w:rsidR="005133F3" w:rsidRPr="00CD3CDD">
        <w:rPr>
          <w:rFonts w:hint="cs"/>
          <w:rtl/>
        </w:rPr>
        <w:t>63</w:t>
      </w:r>
      <w:r w:rsidR="00C6301C">
        <w:t xml:space="preserve"> </w:t>
      </w:r>
      <w:r w:rsidRPr="00CD3CDD">
        <w:t xml:space="preserve">million. </w:t>
      </w:r>
      <w:r w:rsidR="00C3319B" w:rsidRPr="00CD3CDD">
        <w:t xml:space="preserve">Also, data </w:t>
      </w:r>
      <w:r w:rsidR="0054578D" w:rsidRPr="00CD3CDD">
        <w:t>a</w:t>
      </w:r>
      <w:r w:rsidRPr="00CD3CDD">
        <w:t xml:space="preserve">vailable on </w:t>
      </w:r>
      <w:r w:rsidR="00C3319B" w:rsidRPr="00CD3CDD">
        <w:t xml:space="preserve">the </w:t>
      </w:r>
      <w:r w:rsidRPr="00CD3CDD">
        <w:t xml:space="preserve">Palestinians </w:t>
      </w:r>
      <w:r w:rsidR="003967A1" w:rsidRPr="00CD3CDD">
        <w:t xml:space="preserve">living in </w:t>
      </w:r>
      <w:r w:rsidR="00BA0065" w:rsidRPr="00CD3CDD">
        <w:t xml:space="preserve">1948 </w:t>
      </w:r>
      <w:r w:rsidR="00AC46D8" w:rsidRPr="00CD3CDD">
        <w:t xml:space="preserve">Territories </w:t>
      </w:r>
      <w:r w:rsidR="003967A1" w:rsidRPr="00CD3CDD">
        <w:t xml:space="preserve">at the end of </w:t>
      </w:r>
      <w:r w:rsidR="00A151C3" w:rsidRPr="00CD3CDD">
        <w:t xml:space="preserve"> </w:t>
      </w:r>
      <w:r w:rsidR="00771F4A" w:rsidRPr="00CD3CDD">
        <w:rPr>
          <w:rFonts w:hint="cs"/>
          <w:rtl/>
        </w:rPr>
        <w:t>2019</w:t>
      </w:r>
      <w:r w:rsidR="003967A1" w:rsidRPr="00CD3CDD">
        <w:t xml:space="preserve"> indicated that the percentage of </w:t>
      </w:r>
      <w:r w:rsidR="00C3319B" w:rsidRPr="00CD3CDD">
        <w:t xml:space="preserve">individuals </w:t>
      </w:r>
      <w:r w:rsidR="003967A1" w:rsidRPr="00CD3CDD">
        <w:t xml:space="preserve">under 15 years </w:t>
      </w:r>
      <w:r w:rsidR="003A5BFC" w:rsidRPr="00CD3CDD">
        <w:t>old</w:t>
      </w:r>
      <w:r w:rsidR="003967A1" w:rsidRPr="00CD3CDD">
        <w:t xml:space="preserve"> was </w:t>
      </w:r>
      <w:r w:rsidR="00667604" w:rsidRPr="00CD3CDD">
        <w:t>32</w:t>
      </w:r>
      <w:r w:rsidR="003800DF" w:rsidRPr="00CD3CDD">
        <w:t>.</w:t>
      </w:r>
      <w:r w:rsidR="00771F4A" w:rsidRPr="00CD3CDD">
        <w:rPr>
          <w:rFonts w:hint="cs"/>
          <w:rtl/>
        </w:rPr>
        <w:t>4</w:t>
      </w:r>
      <w:r w:rsidR="003967A1" w:rsidRPr="00CD3CDD">
        <w:t xml:space="preserve">% for males and </w:t>
      </w:r>
      <w:r w:rsidR="00667604" w:rsidRPr="00CD3CDD">
        <w:t>31.</w:t>
      </w:r>
      <w:r w:rsidR="00771F4A" w:rsidRPr="00CD3CDD">
        <w:rPr>
          <w:rFonts w:hint="cs"/>
          <w:rtl/>
        </w:rPr>
        <w:t>4</w:t>
      </w:r>
      <w:r w:rsidR="003967A1" w:rsidRPr="00CD3CDD">
        <w:t xml:space="preserve">% for females, while the percentage of </w:t>
      </w:r>
      <w:r w:rsidR="00C3319B" w:rsidRPr="00CD3CDD">
        <w:t xml:space="preserve">individuals </w:t>
      </w:r>
      <w:r w:rsidR="00F44554" w:rsidRPr="00CD3CDD">
        <w:t>aged</w:t>
      </w:r>
      <w:r w:rsidR="00483B1F" w:rsidRPr="00CD3CDD">
        <w:t xml:space="preserve"> </w:t>
      </w:r>
      <w:r w:rsidR="00A151C3" w:rsidRPr="00CD3CDD">
        <w:rPr>
          <w:rFonts w:hint="cs"/>
          <w:rtl/>
        </w:rPr>
        <w:t>)</w:t>
      </w:r>
      <w:r w:rsidR="003967A1" w:rsidRPr="00CD3CDD">
        <w:t xml:space="preserve">65 years and </w:t>
      </w:r>
      <w:r w:rsidR="009409C4" w:rsidRPr="00CD3CDD">
        <w:t>above</w:t>
      </w:r>
      <w:r w:rsidR="00A151C3" w:rsidRPr="00CD3CDD">
        <w:t>)</w:t>
      </w:r>
      <w:r w:rsidR="009409C4" w:rsidRPr="00CD3CDD">
        <w:t xml:space="preserve"> </w:t>
      </w:r>
      <w:r w:rsidR="003967A1" w:rsidRPr="00CD3CDD">
        <w:t xml:space="preserve">was </w:t>
      </w:r>
      <w:r w:rsidR="003800DF" w:rsidRPr="00CD3CDD">
        <w:t>4.</w:t>
      </w:r>
      <w:r w:rsidR="00771F4A" w:rsidRPr="00CD3CDD">
        <w:rPr>
          <w:rFonts w:hint="cs"/>
          <w:rtl/>
        </w:rPr>
        <w:t>5</w:t>
      </w:r>
      <w:r w:rsidR="003967A1" w:rsidRPr="00CD3CDD">
        <w:t xml:space="preserve">% for males and </w:t>
      </w:r>
      <w:r w:rsidR="003800DF" w:rsidRPr="00CD3CDD">
        <w:t>5.</w:t>
      </w:r>
      <w:r w:rsidR="00771F4A" w:rsidRPr="00CD3CDD">
        <w:rPr>
          <w:rFonts w:hint="cs"/>
          <w:rtl/>
        </w:rPr>
        <w:t>4</w:t>
      </w:r>
      <w:r w:rsidR="003967A1" w:rsidRPr="00CD3CDD">
        <w:t>% for females.</w:t>
      </w:r>
      <w:r w:rsidRPr="00CD3CDD">
        <w:t xml:space="preserve"> </w:t>
      </w:r>
    </w:p>
    <w:p w:rsidR="004866DC" w:rsidRPr="00CD3CDD" w:rsidRDefault="004866DC" w:rsidP="00CA7FFC">
      <w:pPr>
        <w:jc w:val="lowKashida"/>
        <w:rPr>
          <w:sz w:val="20"/>
          <w:szCs w:val="20"/>
        </w:rPr>
      </w:pPr>
    </w:p>
    <w:p w:rsidR="003967A1" w:rsidRPr="00CD3CDD" w:rsidRDefault="003967A1" w:rsidP="003967A1">
      <w:pPr>
        <w:jc w:val="lowKashida"/>
        <w:rPr>
          <w:sz w:val="6"/>
          <w:szCs w:val="6"/>
        </w:rPr>
      </w:pPr>
    </w:p>
    <w:p w:rsidR="007048BA" w:rsidRPr="00CD3CDD" w:rsidRDefault="00C3319B" w:rsidP="00AC46D8">
      <w:pPr>
        <w:jc w:val="both"/>
      </w:pPr>
      <w:r w:rsidRPr="00CD3CDD">
        <w:t xml:space="preserve">Moreover, </w:t>
      </w:r>
      <w:r w:rsidR="00995BF5" w:rsidRPr="00CD3CDD">
        <w:t xml:space="preserve">fertility rates among </w:t>
      </w:r>
      <w:r w:rsidR="004A144C" w:rsidRPr="00CD3CDD">
        <w:t>Palestinian</w:t>
      </w:r>
      <w:r w:rsidR="00995BF5" w:rsidRPr="00CD3CDD">
        <w:t xml:space="preserve"> women</w:t>
      </w:r>
      <w:r w:rsidR="00AE685C" w:rsidRPr="00CD3CDD">
        <w:t xml:space="preserve"> </w:t>
      </w:r>
      <w:r w:rsidRPr="00CD3CDD">
        <w:t xml:space="preserve">living </w:t>
      </w:r>
      <w:r w:rsidR="008B6007" w:rsidRPr="00CD3CDD">
        <w:t xml:space="preserve">in 1948 </w:t>
      </w:r>
      <w:r w:rsidR="00AC46D8" w:rsidRPr="00CD3CDD">
        <w:t xml:space="preserve">Territories </w:t>
      </w:r>
      <w:r w:rsidR="00995BF5" w:rsidRPr="00CD3CDD">
        <w:t xml:space="preserve">were </w:t>
      </w:r>
      <w:r w:rsidR="003800DF" w:rsidRPr="00CD3CDD">
        <w:t>3.</w:t>
      </w:r>
      <w:r w:rsidR="00771F4A" w:rsidRPr="00CD3CDD">
        <w:rPr>
          <w:rFonts w:hint="cs"/>
          <w:rtl/>
        </w:rPr>
        <w:t>2</w:t>
      </w:r>
      <w:r w:rsidR="00995BF5" w:rsidRPr="00CD3CDD">
        <w:t xml:space="preserve"> births per woman in </w:t>
      </w:r>
      <w:r w:rsidR="00771F4A" w:rsidRPr="00CD3CDD">
        <w:rPr>
          <w:rFonts w:hint="cs"/>
          <w:rtl/>
        </w:rPr>
        <w:t>2019</w:t>
      </w:r>
      <w:r w:rsidR="008B6007" w:rsidRPr="00CD3CDD">
        <w:t xml:space="preserve"> compared with </w:t>
      </w:r>
      <w:r w:rsidR="003800DF" w:rsidRPr="00CD3CDD">
        <w:t>3.1</w:t>
      </w:r>
      <w:r w:rsidR="008B6007" w:rsidRPr="00CD3CDD">
        <w:t xml:space="preserve"> births for </w:t>
      </w:r>
      <w:r w:rsidR="003343FA" w:rsidRPr="00CD3CDD">
        <w:t>Jewish women</w:t>
      </w:r>
      <w:r w:rsidR="00995BF5" w:rsidRPr="00CD3CDD">
        <w:t xml:space="preserve">. </w:t>
      </w:r>
      <w:r w:rsidRPr="00CD3CDD">
        <w:t>Data</w:t>
      </w:r>
      <w:r w:rsidR="00995BF5" w:rsidRPr="00CD3CDD">
        <w:t xml:space="preserve"> also showed that the average Palestinian household size was </w:t>
      </w:r>
      <w:r w:rsidR="004F18EC" w:rsidRPr="00CD3CDD">
        <w:t>4.</w:t>
      </w:r>
      <w:r w:rsidR="00771F4A" w:rsidRPr="00CD3CDD">
        <w:rPr>
          <w:rFonts w:hint="cs"/>
          <w:rtl/>
        </w:rPr>
        <w:t>4</w:t>
      </w:r>
      <w:r w:rsidR="00995BF5" w:rsidRPr="00CD3CDD">
        <w:t xml:space="preserve"> </w:t>
      </w:r>
      <w:r w:rsidRPr="00CD3CDD">
        <w:t xml:space="preserve">individuals </w:t>
      </w:r>
      <w:r w:rsidR="00995BF5" w:rsidRPr="00CD3CDD">
        <w:t xml:space="preserve">and the crude birth rate was </w:t>
      </w:r>
      <w:r w:rsidR="003800DF" w:rsidRPr="00CD3CDD">
        <w:t>23.</w:t>
      </w:r>
      <w:r w:rsidR="00771F4A" w:rsidRPr="00CD3CDD">
        <w:rPr>
          <w:rFonts w:hint="cs"/>
          <w:rtl/>
        </w:rPr>
        <w:t>0</w:t>
      </w:r>
      <w:r w:rsidR="00995BF5" w:rsidRPr="00CD3CDD">
        <w:t xml:space="preserve"> per 1000 of</w:t>
      </w:r>
      <w:r w:rsidRPr="00CD3CDD">
        <w:t xml:space="preserve"> the</w:t>
      </w:r>
      <w:r w:rsidR="00995BF5" w:rsidRPr="00CD3CDD">
        <w:t xml:space="preserve"> total population</w:t>
      </w:r>
      <w:r w:rsidRPr="00CD3CDD">
        <w:t>.</w:t>
      </w:r>
      <w:r w:rsidR="00995BF5" w:rsidRPr="00CD3CDD">
        <w:t xml:space="preserve"> </w:t>
      </w:r>
      <w:r w:rsidRPr="00CD3CDD">
        <w:t xml:space="preserve">The </w:t>
      </w:r>
      <w:r w:rsidR="00995BF5" w:rsidRPr="00CD3CDD">
        <w:t xml:space="preserve">crude </w:t>
      </w:r>
      <w:r w:rsidR="004A144C" w:rsidRPr="00CD3CDD">
        <w:t>death</w:t>
      </w:r>
      <w:r w:rsidR="00995BF5" w:rsidRPr="00CD3CDD">
        <w:t xml:space="preserve"> rate was 2.</w:t>
      </w:r>
      <w:r w:rsidR="00771F4A" w:rsidRPr="00CD3CDD">
        <w:rPr>
          <w:rFonts w:hint="cs"/>
          <w:rtl/>
        </w:rPr>
        <w:t>9</w:t>
      </w:r>
      <w:r w:rsidR="00995BF5" w:rsidRPr="00CD3CDD">
        <w:t xml:space="preserve"> persons per 1000 of</w:t>
      </w:r>
      <w:r w:rsidR="00D40C93" w:rsidRPr="00CD3CDD">
        <w:t xml:space="preserve"> the</w:t>
      </w:r>
      <w:r w:rsidR="00995BF5" w:rsidRPr="00CD3CDD">
        <w:t xml:space="preserve"> total population. </w:t>
      </w:r>
      <w:r w:rsidR="00D40C93" w:rsidRPr="00CD3CDD">
        <w:t>Furthermore,</w:t>
      </w:r>
      <w:r w:rsidR="00995BF5" w:rsidRPr="00CD3CDD">
        <w:t xml:space="preserve"> the average </w:t>
      </w:r>
      <w:r w:rsidR="000342E2" w:rsidRPr="00CD3CDD">
        <w:t>i</w:t>
      </w:r>
      <w:r w:rsidR="00995BF5" w:rsidRPr="00CD3CDD">
        <w:t>nfant mortality rate</w:t>
      </w:r>
      <w:r w:rsidR="000342E2" w:rsidRPr="00CD3CDD">
        <w:t xml:space="preserve"> was </w:t>
      </w:r>
      <w:r w:rsidR="003800DF" w:rsidRPr="00CD3CDD">
        <w:t>5.</w:t>
      </w:r>
      <w:r w:rsidR="00771F4A" w:rsidRPr="00CD3CDD">
        <w:rPr>
          <w:rFonts w:hint="cs"/>
          <w:rtl/>
        </w:rPr>
        <w:t>2</w:t>
      </w:r>
      <w:r w:rsidR="000342E2" w:rsidRPr="00CD3CDD">
        <w:t xml:space="preserve"> per 1000 live births</w:t>
      </w:r>
      <w:r w:rsidR="00483B1F" w:rsidRPr="00CD3CDD">
        <w:t xml:space="preserve"> for the same year</w:t>
      </w:r>
      <w:r w:rsidR="00C13C6F" w:rsidRPr="00CD3CDD">
        <w:rPr>
          <w:rStyle w:val="FootnoteReference"/>
        </w:rPr>
        <w:footnoteReference w:id="11"/>
      </w:r>
      <w:r w:rsidR="000342E2" w:rsidRPr="00CD3CDD">
        <w:t>.</w:t>
      </w:r>
      <w:r w:rsidR="00995BF5" w:rsidRPr="00CD3CDD">
        <w:t xml:space="preserve">  </w:t>
      </w:r>
    </w:p>
    <w:p w:rsidR="00BC25CC" w:rsidRPr="00CD3CDD" w:rsidRDefault="002C1AAF" w:rsidP="007048BA">
      <w:pPr>
        <w:jc w:val="both"/>
      </w:pPr>
      <w:r w:rsidRPr="00CD3CDD">
        <w:br w:type="page"/>
      </w:r>
    </w:p>
    <w:p w:rsidR="00224244" w:rsidRPr="00CD3CDD" w:rsidRDefault="00224244">
      <w:r w:rsidRPr="00CD3CDD">
        <w:lastRenderedPageBreak/>
        <w:br w:type="page"/>
      </w:r>
    </w:p>
    <w:p w:rsidR="00CA7FFC" w:rsidRPr="00CD3CDD" w:rsidRDefault="00CA7FFC" w:rsidP="00CA7FFC">
      <w:pPr>
        <w:jc w:val="center"/>
        <w:rPr>
          <w:rtl/>
        </w:rPr>
      </w:pPr>
      <w:r w:rsidRPr="00CD3CDD">
        <w:lastRenderedPageBreak/>
        <w:t>Chapter Three</w:t>
      </w:r>
    </w:p>
    <w:p w:rsidR="00CA7FFC" w:rsidRPr="00CD3CDD" w:rsidRDefault="00CA7FFC" w:rsidP="004866DC">
      <w:pPr>
        <w:jc w:val="center"/>
        <w:rPr>
          <w:sz w:val="20"/>
          <w:rtl/>
        </w:rPr>
      </w:pPr>
    </w:p>
    <w:p w:rsidR="00CA7FFC" w:rsidRPr="00CD3CDD" w:rsidRDefault="00CA7FFC" w:rsidP="00DD321F">
      <w:pPr>
        <w:pStyle w:val="Heading6"/>
        <w:jc w:val="center"/>
        <w:rPr>
          <w:sz w:val="28"/>
          <w:szCs w:val="28"/>
        </w:rPr>
      </w:pPr>
      <w:r w:rsidRPr="00CD3CDD">
        <w:rPr>
          <w:sz w:val="28"/>
          <w:szCs w:val="28"/>
        </w:rPr>
        <w:t>Palestinians in</w:t>
      </w:r>
      <w:r w:rsidR="000E1F48" w:rsidRPr="00CD3CDD">
        <w:rPr>
          <w:sz w:val="28"/>
          <w:szCs w:val="28"/>
        </w:rPr>
        <w:t xml:space="preserve"> </w:t>
      </w:r>
      <w:r w:rsidR="00DD321F" w:rsidRPr="00CD3CDD">
        <w:rPr>
          <w:sz w:val="28"/>
          <w:szCs w:val="28"/>
        </w:rPr>
        <w:t>t</w:t>
      </w:r>
      <w:r w:rsidR="000E1F48" w:rsidRPr="00CD3CDD">
        <w:rPr>
          <w:sz w:val="28"/>
          <w:szCs w:val="28"/>
        </w:rPr>
        <w:t>he</w:t>
      </w:r>
      <w:r w:rsidR="00216788" w:rsidRPr="00CD3CDD">
        <w:rPr>
          <w:sz w:val="28"/>
          <w:szCs w:val="28"/>
        </w:rPr>
        <w:t xml:space="preserve"> </w:t>
      </w:r>
      <w:r w:rsidR="00F86654" w:rsidRPr="00CD3CDD">
        <w:rPr>
          <w:sz w:val="28"/>
          <w:szCs w:val="28"/>
        </w:rPr>
        <w:t>State of Palestine</w:t>
      </w:r>
    </w:p>
    <w:p w:rsidR="004866DC" w:rsidRPr="00CD3CDD" w:rsidRDefault="004866DC" w:rsidP="004866DC">
      <w:pPr>
        <w:rPr>
          <w:sz w:val="20"/>
          <w:szCs w:val="20"/>
        </w:rPr>
      </w:pPr>
    </w:p>
    <w:p w:rsidR="00CA7FFC" w:rsidRPr="00CD3CDD" w:rsidRDefault="00CA7FFC" w:rsidP="00F82984">
      <w:pPr>
        <w:pStyle w:val="Heading6"/>
        <w:jc w:val="both"/>
        <w:rPr>
          <w:b w:val="0"/>
          <w:bCs w:val="0"/>
          <w:rtl/>
        </w:rPr>
      </w:pPr>
      <w:r w:rsidRPr="00CD3CDD">
        <w:rPr>
          <w:b w:val="0"/>
          <w:bCs w:val="0"/>
        </w:rPr>
        <w:t>This chapter summari</w:t>
      </w:r>
      <w:r w:rsidR="00E41020" w:rsidRPr="00CD3CDD">
        <w:rPr>
          <w:b w:val="0"/>
          <w:bCs w:val="0"/>
        </w:rPr>
        <w:t>z</w:t>
      </w:r>
      <w:r w:rsidRPr="00CD3CDD">
        <w:rPr>
          <w:b w:val="0"/>
          <w:bCs w:val="0"/>
        </w:rPr>
        <w:t>es the most important population and demographic indicators</w:t>
      </w:r>
      <w:r w:rsidRPr="00CD3CDD">
        <w:rPr>
          <w:b w:val="0"/>
          <w:bCs w:val="0"/>
          <w:sz w:val="20"/>
          <w:szCs w:val="20"/>
        </w:rPr>
        <w:t xml:space="preserve"> </w:t>
      </w:r>
      <w:r w:rsidR="000E1F48" w:rsidRPr="00CD3CDD">
        <w:rPr>
          <w:b w:val="0"/>
          <w:bCs w:val="0"/>
        </w:rPr>
        <w:t>in the State of Palestine</w:t>
      </w:r>
      <w:r w:rsidR="008A47DE" w:rsidRPr="00CD3CDD">
        <w:rPr>
          <w:b w:val="0"/>
          <w:bCs w:val="0"/>
        </w:rPr>
        <w:t xml:space="preserve"> </w:t>
      </w:r>
      <w:r w:rsidRPr="00CD3CDD">
        <w:rPr>
          <w:b w:val="0"/>
          <w:bCs w:val="0"/>
        </w:rPr>
        <w:t xml:space="preserve">at the end of </w:t>
      </w:r>
      <w:r w:rsidR="00F82984" w:rsidRPr="00CD3CDD">
        <w:rPr>
          <w:rFonts w:hint="cs"/>
          <w:b w:val="0"/>
          <w:bCs w:val="0"/>
          <w:rtl/>
        </w:rPr>
        <w:t>2020</w:t>
      </w:r>
      <w:r w:rsidRPr="00CD3CDD">
        <w:rPr>
          <w:b w:val="0"/>
          <w:bCs w:val="0"/>
        </w:rPr>
        <w:t xml:space="preserve"> based on </w:t>
      </w:r>
      <w:r w:rsidR="00E148F2" w:rsidRPr="00CD3CDD">
        <w:rPr>
          <w:b w:val="0"/>
          <w:bCs w:val="0"/>
        </w:rPr>
        <w:t xml:space="preserve">data </w:t>
      </w:r>
      <w:r w:rsidR="009679AC" w:rsidRPr="00CD3CDD">
        <w:rPr>
          <w:b w:val="0"/>
          <w:bCs w:val="0"/>
        </w:rPr>
        <w:t xml:space="preserve">of </w:t>
      </w:r>
      <w:r w:rsidR="00E148F2" w:rsidRPr="00CD3CDD">
        <w:rPr>
          <w:b w:val="0"/>
          <w:bCs w:val="0"/>
        </w:rPr>
        <w:t>surveys and administrative records.</w:t>
      </w:r>
    </w:p>
    <w:p w:rsidR="00CA7FFC" w:rsidRPr="00CD3CDD"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786D82" w:rsidRPr="00CD3CDD" w:rsidTr="004866DC">
        <w:trPr>
          <w:trHeight w:val="344"/>
          <w:jc w:val="center"/>
        </w:trPr>
        <w:tc>
          <w:tcPr>
            <w:tcW w:w="7366" w:type="dxa"/>
            <w:vAlign w:val="center"/>
          </w:tcPr>
          <w:p w:rsidR="00CA7FFC" w:rsidRPr="00CD3CDD" w:rsidRDefault="003A6CCC" w:rsidP="009679AC">
            <w:pPr>
              <w:pStyle w:val="Header"/>
              <w:jc w:val="center"/>
              <w:rPr>
                <w:rFonts w:cs="Simplified Arabic"/>
                <w:b/>
                <w:bCs/>
                <w:sz w:val="22"/>
                <w:szCs w:val="22"/>
                <w:rtl/>
              </w:rPr>
            </w:pPr>
            <w:r w:rsidRPr="00CD3CDD">
              <w:rPr>
                <w:rFonts w:cs="Simplified Arabic"/>
                <w:b/>
                <w:bCs/>
                <w:sz w:val="22"/>
                <w:szCs w:val="22"/>
              </w:rPr>
              <w:t>5.</w:t>
            </w:r>
            <w:r w:rsidR="00F82984" w:rsidRPr="00CD3CDD">
              <w:rPr>
                <w:rFonts w:cs="Simplified Arabic" w:hint="cs"/>
                <w:b/>
                <w:bCs/>
                <w:sz w:val="22"/>
                <w:szCs w:val="22"/>
                <w:rtl/>
              </w:rPr>
              <w:t>2</w:t>
            </w:r>
            <w:r w:rsidR="00CA7FFC" w:rsidRPr="00CD3CDD">
              <w:rPr>
                <w:rFonts w:cs="Simplified Arabic"/>
                <w:b/>
                <w:bCs/>
                <w:sz w:val="22"/>
                <w:szCs w:val="22"/>
              </w:rPr>
              <w:t xml:space="preserve"> </w:t>
            </w:r>
            <w:r w:rsidR="009679AC" w:rsidRPr="00CD3CDD">
              <w:rPr>
                <w:rFonts w:cs="Simplified Arabic"/>
                <w:b/>
                <w:bCs/>
                <w:sz w:val="22"/>
                <w:szCs w:val="22"/>
              </w:rPr>
              <w:t>Million</w:t>
            </w:r>
            <w:r w:rsidR="00CA7FFC" w:rsidRPr="00CD3CDD">
              <w:rPr>
                <w:rFonts w:cs="Simplified Arabic"/>
                <w:b/>
                <w:bCs/>
                <w:sz w:val="22"/>
                <w:szCs w:val="22"/>
              </w:rPr>
              <w:t xml:space="preserve"> </w:t>
            </w:r>
            <w:r w:rsidR="009679AC" w:rsidRPr="00CD3CDD">
              <w:rPr>
                <w:rFonts w:cs="Simplified Arabic"/>
                <w:b/>
                <w:bCs/>
                <w:sz w:val="22"/>
                <w:szCs w:val="22"/>
              </w:rPr>
              <w:t>Palestinians</w:t>
            </w:r>
            <w:r w:rsidR="00CA7FFC" w:rsidRPr="00CD3CDD">
              <w:rPr>
                <w:rFonts w:cs="Simplified Arabic"/>
                <w:b/>
                <w:bCs/>
                <w:sz w:val="22"/>
                <w:szCs w:val="22"/>
              </w:rPr>
              <w:t xml:space="preserve"> in</w:t>
            </w:r>
            <w:r w:rsidR="00823FE5" w:rsidRPr="00CD3CDD">
              <w:rPr>
                <w:rFonts w:cs="Simplified Arabic"/>
                <w:b/>
                <w:bCs/>
                <w:sz w:val="22"/>
                <w:szCs w:val="22"/>
              </w:rPr>
              <w:t xml:space="preserve"> the</w:t>
            </w:r>
            <w:r w:rsidR="00CA7FFC" w:rsidRPr="00CD3CDD">
              <w:rPr>
                <w:rFonts w:cs="Simplified Arabic"/>
                <w:b/>
                <w:bCs/>
                <w:sz w:val="22"/>
                <w:szCs w:val="22"/>
              </w:rPr>
              <w:t xml:space="preserve"> </w:t>
            </w:r>
            <w:r w:rsidR="00F86654" w:rsidRPr="00CD3CDD">
              <w:rPr>
                <w:rFonts w:cs="Simplified Arabic"/>
                <w:b/>
                <w:bCs/>
                <w:sz w:val="22"/>
                <w:szCs w:val="22"/>
              </w:rPr>
              <w:t>State of Palestine</w:t>
            </w:r>
            <w:r w:rsidR="008A47DE" w:rsidRPr="00CD3CDD">
              <w:rPr>
                <w:rFonts w:cs="Simplified Arabic"/>
                <w:b/>
                <w:bCs/>
                <w:sz w:val="22"/>
                <w:szCs w:val="22"/>
              </w:rPr>
              <w:t xml:space="preserve"> </w:t>
            </w:r>
            <w:r w:rsidR="00CA7FFC" w:rsidRPr="00CD3CDD">
              <w:rPr>
                <w:rFonts w:cs="Simplified Arabic"/>
                <w:b/>
                <w:bCs/>
                <w:sz w:val="22"/>
                <w:szCs w:val="22"/>
              </w:rPr>
              <w:t xml:space="preserve">at the </w:t>
            </w:r>
            <w:r w:rsidR="004866DC" w:rsidRPr="00CD3CDD">
              <w:rPr>
                <w:rFonts w:cs="Simplified Arabic"/>
                <w:b/>
                <w:bCs/>
                <w:sz w:val="22"/>
                <w:szCs w:val="22"/>
              </w:rPr>
              <w:t>E</w:t>
            </w:r>
            <w:r w:rsidR="00CA7FFC" w:rsidRPr="00CD3CDD">
              <w:rPr>
                <w:rFonts w:cs="Simplified Arabic"/>
                <w:b/>
                <w:bCs/>
                <w:sz w:val="22"/>
                <w:szCs w:val="22"/>
              </w:rPr>
              <w:t xml:space="preserve">nd of </w:t>
            </w:r>
            <w:r w:rsidR="00F82984" w:rsidRPr="00CD3CDD">
              <w:rPr>
                <w:rFonts w:cs="Simplified Arabic" w:hint="cs"/>
                <w:b/>
                <w:bCs/>
                <w:sz w:val="22"/>
                <w:szCs w:val="22"/>
                <w:rtl/>
              </w:rPr>
              <w:t>2020</w:t>
            </w:r>
          </w:p>
        </w:tc>
      </w:tr>
    </w:tbl>
    <w:p w:rsidR="004866DC" w:rsidRPr="00CD3CDD" w:rsidRDefault="004866DC" w:rsidP="00CA7FFC">
      <w:pPr>
        <w:jc w:val="both"/>
        <w:rPr>
          <w:sz w:val="10"/>
          <w:szCs w:val="10"/>
        </w:rPr>
      </w:pPr>
    </w:p>
    <w:p w:rsidR="00CA7FFC" w:rsidRPr="00CD3CDD" w:rsidRDefault="00CA7FFC" w:rsidP="009679AC">
      <w:pPr>
        <w:jc w:val="both"/>
        <w:rPr>
          <w:rtl/>
        </w:rPr>
      </w:pPr>
      <w:r w:rsidRPr="00CD3CDD">
        <w:t xml:space="preserve">The estimated </w:t>
      </w:r>
      <w:r w:rsidR="009679AC" w:rsidRPr="00CD3CDD">
        <w:t xml:space="preserve">number of the </w:t>
      </w:r>
      <w:r w:rsidRPr="00CD3CDD">
        <w:t>population of</w:t>
      </w:r>
      <w:r w:rsidR="000E1F48" w:rsidRPr="00CD3CDD">
        <w:t xml:space="preserve"> </w:t>
      </w:r>
      <w:r w:rsidR="004F7BE3" w:rsidRPr="00CD3CDD">
        <w:t xml:space="preserve">the </w:t>
      </w:r>
      <w:r w:rsidRPr="00CD3CDD">
        <w:t xml:space="preserve">Palestinians </w:t>
      </w:r>
      <w:r w:rsidR="000E1F48" w:rsidRPr="00CD3CDD">
        <w:t xml:space="preserve">in the State of Palestine </w:t>
      </w:r>
      <w:r w:rsidRPr="00CD3CDD">
        <w:t xml:space="preserve">at the end of </w:t>
      </w:r>
      <w:r w:rsidR="00F82984" w:rsidRPr="00CD3CDD">
        <w:rPr>
          <w:rFonts w:hint="cs"/>
          <w:rtl/>
        </w:rPr>
        <w:t>2020</w:t>
      </w:r>
      <w:r w:rsidRPr="00CD3CDD">
        <w:t xml:space="preserve"> was </w:t>
      </w:r>
      <w:r w:rsidR="003A6CCC" w:rsidRPr="00CD3CDD">
        <w:t>5.</w:t>
      </w:r>
      <w:r w:rsidR="00F82984" w:rsidRPr="00CD3CDD">
        <w:rPr>
          <w:rFonts w:hint="cs"/>
          <w:rtl/>
        </w:rPr>
        <w:t>2</w:t>
      </w:r>
      <w:r w:rsidRPr="00CD3CDD">
        <w:t xml:space="preserve"> million: </w:t>
      </w:r>
      <w:r w:rsidR="003A6CCC" w:rsidRPr="00CD3CDD">
        <w:t>3.</w:t>
      </w:r>
      <w:r w:rsidR="00F82984" w:rsidRPr="00CD3CDD">
        <w:rPr>
          <w:rFonts w:hint="cs"/>
          <w:rtl/>
        </w:rPr>
        <w:t>1</w:t>
      </w:r>
      <w:r w:rsidRPr="00CD3CDD">
        <w:t xml:space="preserve"> million in the West Bank </w:t>
      </w:r>
      <w:r w:rsidR="00F44554" w:rsidRPr="00CD3CDD">
        <w:t>(</w:t>
      </w:r>
      <w:r w:rsidR="003A6CCC" w:rsidRPr="00CD3CDD">
        <w:t>59.</w:t>
      </w:r>
      <w:r w:rsidR="00F82984" w:rsidRPr="00CD3CDD">
        <w:rPr>
          <w:rFonts w:hint="cs"/>
          <w:rtl/>
        </w:rPr>
        <w:t>8</w:t>
      </w:r>
      <w:r w:rsidR="00DA4816" w:rsidRPr="00CD3CDD">
        <w:t>%</w:t>
      </w:r>
      <w:r w:rsidR="00F44554" w:rsidRPr="00CD3CDD">
        <w:t>)</w:t>
      </w:r>
      <w:r w:rsidRPr="00CD3CDD">
        <w:t xml:space="preserve"> and </w:t>
      </w:r>
      <w:r w:rsidR="003A6CCC" w:rsidRPr="00CD3CDD">
        <w:t>2.</w:t>
      </w:r>
      <w:r w:rsidR="00F82984" w:rsidRPr="00CD3CDD">
        <w:rPr>
          <w:rFonts w:hint="cs"/>
          <w:rtl/>
        </w:rPr>
        <w:t>1</w:t>
      </w:r>
      <w:r w:rsidR="008A47DE" w:rsidRPr="00CD3CDD">
        <w:t xml:space="preserve"> </w:t>
      </w:r>
      <w:r w:rsidRPr="00CD3CDD">
        <w:t xml:space="preserve">million </w:t>
      </w:r>
      <w:r w:rsidR="00F44554" w:rsidRPr="00CD3CDD">
        <w:t>(</w:t>
      </w:r>
      <w:r w:rsidR="003A6CCC" w:rsidRPr="00CD3CDD">
        <w:t>40.</w:t>
      </w:r>
      <w:r w:rsidR="00F82984" w:rsidRPr="00CD3CDD">
        <w:rPr>
          <w:rFonts w:hint="cs"/>
          <w:rtl/>
        </w:rPr>
        <w:t>2</w:t>
      </w:r>
      <w:r w:rsidRPr="00CD3CDD">
        <w:t>%</w:t>
      </w:r>
      <w:r w:rsidR="00F44554" w:rsidRPr="00CD3CDD">
        <w:t>)</w:t>
      </w:r>
      <w:r w:rsidR="00DA4816" w:rsidRPr="00CD3CDD">
        <w:t xml:space="preserve"> </w:t>
      </w:r>
      <w:r w:rsidRPr="00CD3CDD">
        <w:t xml:space="preserve">in </w:t>
      </w:r>
      <w:r w:rsidR="007F0509" w:rsidRPr="00CD3CDD">
        <w:t>Gaza</w:t>
      </w:r>
      <w:r w:rsidR="00C46DD4" w:rsidRPr="00CD3CDD">
        <w:t xml:space="preserve"> Strip</w:t>
      </w:r>
      <w:r w:rsidR="004866DC" w:rsidRPr="00CD3CDD">
        <w:t xml:space="preserve">. </w:t>
      </w:r>
      <w:r w:rsidRPr="00CD3CDD">
        <w:t>The highest population was in Hebron</w:t>
      </w:r>
      <w:r w:rsidR="00F44554" w:rsidRPr="00CD3CDD">
        <w:t xml:space="preserve"> </w:t>
      </w:r>
      <w:r w:rsidR="009679AC" w:rsidRPr="00CD3CDD">
        <w:t xml:space="preserve">Governorate </w:t>
      </w:r>
      <w:r w:rsidRPr="00CD3CDD">
        <w:t xml:space="preserve">with </w:t>
      </w:r>
      <w:r w:rsidR="00F82984" w:rsidRPr="00CD3CDD">
        <w:rPr>
          <w:rFonts w:hint="cs"/>
          <w:rtl/>
        </w:rPr>
        <w:t>15.0</w:t>
      </w:r>
      <w:r w:rsidRPr="00CD3CDD">
        <w:t xml:space="preserve">% of the total population, followed by Gaza </w:t>
      </w:r>
      <w:r w:rsidR="009679AC" w:rsidRPr="00CD3CDD">
        <w:t xml:space="preserve">Governorate </w:t>
      </w:r>
      <w:r w:rsidRPr="00CD3CDD">
        <w:t xml:space="preserve">with </w:t>
      </w:r>
      <w:r w:rsidR="00C07634" w:rsidRPr="00CD3CDD">
        <w:t>13.6</w:t>
      </w:r>
      <w:r w:rsidRPr="00CD3CDD">
        <w:t>% and Jerusalem</w:t>
      </w:r>
      <w:r w:rsidR="00796780" w:rsidRPr="00CD3CDD">
        <w:t xml:space="preserve"> </w:t>
      </w:r>
      <w:r w:rsidR="009679AC" w:rsidRPr="00CD3CDD">
        <w:t xml:space="preserve">Governorate </w:t>
      </w:r>
      <w:r w:rsidRPr="00CD3CDD">
        <w:t xml:space="preserve">with </w:t>
      </w:r>
      <w:r w:rsidR="00C07634" w:rsidRPr="00CD3CDD">
        <w:t>9.</w:t>
      </w:r>
      <w:r w:rsidR="00F82984" w:rsidRPr="00CD3CDD">
        <w:rPr>
          <w:rFonts w:hint="cs"/>
          <w:rtl/>
        </w:rPr>
        <w:t>0</w:t>
      </w:r>
      <w:r w:rsidRPr="00CD3CDD">
        <w:t xml:space="preserve">%. </w:t>
      </w:r>
      <w:r w:rsidR="004866DC" w:rsidRPr="00CD3CDD">
        <w:t>Jericho and Al</w:t>
      </w:r>
      <w:r w:rsidR="000E1F48" w:rsidRPr="00CD3CDD">
        <w:t xml:space="preserve"> -</w:t>
      </w:r>
      <w:r w:rsidR="004866DC" w:rsidRPr="00CD3CDD">
        <w:t xml:space="preserve"> Aghwar</w:t>
      </w:r>
      <w:r w:rsidR="00796780" w:rsidRPr="00CD3CDD">
        <w:t xml:space="preserve"> </w:t>
      </w:r>
      <w:r w:rsidR="009679AC" w:rsidRPr="00CD3CDD">
        <w:t xml:space="preserve">Governorate </w:t>
      </w:r>
      <w:r w:rsidRPr="00CD3CDD">
        <w:t xml:space="preserve">had the lowest population </w:t>
      </w:r>
      <w:r w:rsidR="000E1F48" w:rsidRPr="00CD3CDD">
        <w:t>percentage</w:t>
      </w:r>
      <w:r w:rsidRPr="00CD3CDD">
        <w:t xml:space="preserve"> of </w:t>
      </w:r>
      <w:r w:rsidR="00C07634" w:rsidRPr="00CD3CDD">
        <w:t>1.0</w:t>
      </w:r>
      <w:r w:rsidRPr="00CD3CDD">
        <w:t>%.</w:t>
      </w:r>
      <w:r w:rsidR="00796780" w:rsidRPr="00CD3CDD">
        <w:t xml:space="preserve"> (See table 3)</w:t>
      </w:r>
      <w:r w:rsidR="00A5632C" w:rsidRPr="00CD3CDD">
        <w:t>.</w:t>
      </w:r>
      <w:r w:rsidRPr="00CD3CDD">
        <w:t xml:space="preserve"> </w:t>
      </w:r>
    </w:p>
    <w:p w:rsidR="00CA7FFC" w:rsidRPr="00CD3CDD" w:rsidRDefault="00CA7FFC" w:rsidP="00CA7FFC">
      <w:pPr>
        <w:jc w:val="both"/>
        <w:rPr>
          <w:sz w:val="20"/>
          <w:szCs w:val="20"/>
          <w:rtl/>
        </w:rPr>
      </w:pPr>
    </w:p>
    <w:p w:rsidR="00CA7FFC" w:rsidRPr="00CD3CDD" w:rsidRDefault="003E5B51" w:rsidP="009679AC">
      <w:pPr>
        <w:jc w:val="center"/>
        <w:rPr>
          <w:rFonts w:cs="Simplified Arabic"/>
          <w:b/>
          <w:bCs/>
        </w:rPr>
      </w:pPr>
      <w:r w:rsidRPr="00CD3CDD">
        <w:rPr>
          <w:rFonts w:cs="Simplified Arabic"/>
          <w:b/>
          <w:bCs/>
        </w:rPr>
        <w:t>Percentage Distribution of Population in</w:t>
      </w:r>
      <w:r w:rsidR="00823FE5" w:rsidRPr="00CD3CDD">
        <w:rPr>
          <w:rFonts w:cs="Simplified Arabic"/>
          <w:b/>
          <w:bCs/>
        </w:rPr>
        <w:t xml:space="preserve"> the </w:t>
      </w:r>
      <w:r w:rsidR="00F86654" w:rsidRPr="00CD3CDD">
        <w:rPr>
          <w:rFonts w:cs="Simplified Arabic"/>
          <w:b/>
          <w:bCs/>
        </w:rPr>
        <w:t>State of Palestine</w:t>
      </w:r>
      <w:r w:rsidR="008A47DE" w:rsidRPr="00CD3CDD">
        <w:rPr>
          <w:rFonts w:cs="Simplified Arabic"/>
          <w:b/>
          <w:bCs/>
        </w:rPr>
        <w:t xml:space="preserve"> </w:t>
      </w:r>
      <w:r w:rsidRPr="00CD3CDD">
        <w:rPr>
          <w:rFonts w:cs="Simplified Arabic"/>
          <w:b/>
          <w:bCs/>
        </w:rPr>
        <w:t xml:space="preserve">by </w:t>
      </w:r>
      <w:r w:rsidR="009679AC" w:rsidRPr="00CD3CDD">
        <w:rPr>
          <w:rFonts w:cs="Simplified Arabic"/>
          <w:b/>
          <w:bCs/>
        </w:rPr>
        <w:t>Governorate, at the</w:t>
      </w:r>
      <w:r w:rsidRPr="00CD3CDD">
        <w:rPr>
          <w:rFonts w:cs="Simplified Arabic"/>
          <w:b/>
          <w:bCs/>
        </w:rPr>
        <w:t xml:space="preserve"> End</w:t>
      </w:r>
      <w:r w:rsidR="00B10BA4" w:rsidRPr="00CD3CDD">
        <w:rPr>
          <w:rFonts w:cs="Simplified Arabic"/>
          <w:b/>
          <w:bCs/>
        </w:rPr>
        <w:t xml:space="preserve"> of</w:t>
      </w:r>
      <w:r w:rsidRPr="00CD3CDD">
        <w:rPr>
          <w:rFonts w:cs="Simplified Arabic"/>
          <w:b/>
          <w:bCs/>
        </w:rPr>
        <w:t xml:space="preserve"> </w:t>
      </w:r>
      <w:r w:rsidR="00F82984" w:rsidRPr="00CD3CDD">
        <w:rPr>
          <w:rFonts w:cs="Simplified Arabic" w:hint="cs"/>
          <w:b/>
          <w:bCs/>
          <w:rtl/>
        </w:rPr>
        <w:t>2020</w:t>
      </w:r>
    </w:p>
    <w:p w:rsidR="009E64B3" w:rsidRPr="00CD3CDD" w:rsidRDefault="009E64B3" w:rsidP="00DA4816">
      <w:pPr>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9E64B3" w:rsidRPr="00CD3CDD" w:rsidTr="009E64B3">
        <w:tc>
          <w:tcPr>
            <w:tcW w:w="8647" w:type="dxa"/>
          </w:tcPr>
          <w:p w:rsidR="009E64B3" w:rsidRPr="00CD3CDD" w:rsidRDefault="009E64B3" w:rsidP="009E64B3">
            <w:pPr>
              <w:jc w:val="center"/>
            </w:pPr>
            <w:r w:rsidRPr="00CD3CDD">
              <w:rPr>
                <w:noProof/>
              </w:rPr>
              <w:drawing>
                <wp:inline distT="0" distB="0" distL="0" distR="0">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CA7FFC" w:rsidRPr="00CD3CDD"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CD3CDD" w:rsidTr="0014124D">
        <w:trPr>
          <w:trHeight w:val="340"/>
          <w:jc w:val="center"/>
        </w:trPr>
        <w:tc>
          <w:tcPr>
            <w:tcW w:w="7719" w:type="dxa"/>
            <w:vAlign w:val="center"/>
          </w:tcPr>
          <w:p w:rsidR="00CA7FFC" w:rsidRPr="00CD3CDD" w:rsidRDefault="007A2889" w:rsidP="002433E8">
            <w:pPr>
              <w:pStyle w:val="Header"/>
              <w:jc w:val="center"/>
              <w:rPr>
                <w:rFonts w:cs="Simplified Arabic"/>
                <w:b/>
                <w:bCs/>
                <w:sz w:val="22"/>
                <w:szCs w:val="22"/>
                <w:rtl/>
              </w:rPr>
            </w:pPr>
            <w:r w:rsidRPr="00CD3CDD">
              <w:rPr>
                <w:rFonts w:cs="Simplified Arabic"/>
                <w:b/>
                <w:bCs/>
                <w:sz w:val="22"/>
                <w:szCs w:val="22"/>
              </w:rPr>
              <w:t>42.2</w:t>
            </w:r>
            <w:r w:rsidR="00CA7FFC" w:rsidRPr="00CD3CDD">
              <w:rPr>
                <w:rFonts w:cs="Simplified Arabic"/>
                <w:b/>
                <w:bCs/>
                <w:sz w:val="22"/>
                <w:szCs w:val="22"/>
              </w:rPr>
              <w:t xml:space="preserve">% of </w:t>
            </w:r>
            <w:r w:rsidR="004F7BE3" w:rsidRPr="00CD3CDD">
              <w:rPr>
                <w:rFonts w:cs="Simplified Arabic"/>
                <w:b/>
                <w:bCs/>
                <w:sz w:val="22"/>
                <w:szCs w:val="22"/>
              </w:rPr>
              <w:t xml:space="preserve">the </w:t>
            </w:r>
            <w:r w:rsidR="00CA7FFC" w:rsidRPr="00CD3CDD">
              <w:rPr>
                <w:rFonts w:cs="Simplified Arabic"/>
                <w:b/>
                <w:bCs/>
                <w:sz w:val="22"/>
                <w:szCs w:val="22"/>
              </w:rPr>
              <w:t xml:space="preserve">Palestinian </w:t>
            </w:r>
            <w:r w:rsidR="0014124D" w:rsidRPr="00CD3CDD">
              <w:rPr>
                <w:rFonts w:cs="Simplified Arabic"/>
                <w:b/>
                <w:bCs/>
                <w:sz w:val="22"/>
                <w:szCs w:val="22"/>
              </w:rPr>
              <w:t>P</w:t>
            </w:r>
            <w:r w:rsidR="00CA7FFC" w:rsidRPr="00CD3CDD">
              <w:rPr>
                <w:rFonts w:cs="Simplified Arabic"/>
                <w:b/>
                <w:bCs/>
                <w:sz w:val="22"/>
                <w:szCs w:val="22"/>
              </w:rPr>
              <w:t xml:space="preserve">opulation in </w:t>
            </w:r>
            <w:r w:rsidR="000E1F48" w:rsidRPr="00CD3CDD">
              <w:rPr>
                <w:rFonts w:cs="Simplified Arabic"/>
                <w:b/>
                <w:bCs/>
                <w:sz w:val="22"/>
                <w:szCs w:val="22"/>
              </w:rPr>
              <w:t xml:space="preserve">the </w:t>
            </w:r>
            <w:r w:rsidR="00F86654" w:rsidRPr="00CD3CDD">
              <w:rPr>
                <w:rFonts w:cs="Simplified Arabic"/>
                <w:b/>
                <w:bCs/>
                <w:sz w:val="22"/>
                <w:szCs w:val="22"/>
              </w:rPr>
              <w:t>State of Palestine</w:t>
            </w:r>
            <w:r w:rsidR="008A47DE" w:rsidRPr="00CD3CDD">
              <w:rPr>
                <w:rFonts w:cs="Simplified Arabic"/>
                <w:b/>
                <w:bCs/>
                <w:sz w:val="22"/>
                <w:szCs w:val="22"/>
              </w:rPr>
              <w:t xml:space="preserve"> </w:t>
            </w:r>
            <w:r w:rsidR="00CA7FFC" w:rsidRPr="00CD3CDD">
              <w:rPr>
                <w:rFonts w:cs="Simplified Arabic"/>
                <w:b/>
                <w:bCs/>
                <w:sz w:val="22"/>
                <w:szCs w:val="22"/>
              </w:rPr>
              <w:t xml:space="preserve">are </w:t>
            </w:r>
            <w:r w:rsidR="002433E8" w:rsidRPr="00CD3CDD">
              <w:rPr>
                <w:rFonts w:cs="Simplified Arabic"/>
                <w:b/>
                <w:bCs/>
                <w:sz w:val="22"/>
                <w:szCs w:val="22"/>
              </w:rPr>
              <w:t>R</w:t>
            </w:r>
            <w:r w:rsidR="00CA7FFC" w:rsidRPr="00CD3CDD">
              <w:rPr>
                <w:rFonts w:cs="Simplified Arabic"/>
                <w:b/>
                <w:bCs/>
                <w:sz w:val="22"/>
                <w:szCs w:val="22"/>
              </w:rPr>
              <w:t>efugees</w:t>
            </w:r>
          </w:p>
        </w:tc>
      </w:tr>
    </w:tbl>
    <w:p w:rsidR="0014124D" w:rsidRPr="00CD3CDD" w:rsidRDefault="0014124D" w:rsidP="00CA7FFC">
      <w:pPr>
        <w:jc w:val="both"/>
        <w:rPr>
          <w:sz w:val="10"/>
          <w:szCs w:val="10"/>
        </w:rPr>
      </w:pPr>
    </w:p>
    <w:p w:rsidR="00796780" w:rsidRPr="00CD3CDD" w:rsidRDefault="009679AC" w:rsidP="00DF1C9E">
      <w:pPr>
        <w:jc w:val="both"/>
        <w:rPr>
          <w:rtl/>
        </w:rPr>
      </w:pPr>
      <w:r w:rsidRPr="00CD3CDD">
        <w:t>Data of t</w:t>
      </w:r>
      <w:r w:rsidR="007A2889" w:rsidRPr="00CD3CDD">
        <w:t>he Population, Housing and Establishments Census</w:t>
      </w:r>
      <w:r w:rsidRPr="00CD3CDD">
        <w:t>,</w:t>
      </w:r>
      <w:r w:rsidR="007A2889" w:rsidRPr="00CD3CDD">
        <w:t xml:space="preserve"> 2017 showed that 42.2</w:t>
      </w:r>
      <w:r w:rsidR="00CA7FFC" w:rsidRPr="00CD3CDD">
        <w:t>% of the total Palestinian population in</w:t>
      </w:r>
      <w:r w:rsidR="000E1F48" w:rsidRPr="00CD3CDD">
        <w:t xml:space="preserve"> the</w:t>
      </w:r>
      <w:r w:rsidR="00CA7FFC" w:rsidRPr="00CD3CDD">
        <w:t xml:space="preserve"> </w:t>
      </w:r>
      <w:r w:rsidR="00F86654" w:rsidRPr="00CD3CDD">
        <w:t>State of Palestine</w:t>
      </w:r>
      <w:r w:rsidR="008A47DE" w:rsidRPr="00CD3CDD">
        <w:t xml:space="preserve"> </w:t>
      </w:r>
      <w:r w:rsidR="00E41020" w:rsidRPr="00CD3CDD">
        <w:t>are</w:t>
      </w:r>
      <w:r w:rsidR="00CA7FFC" w:rsidRPr="00CD3CDD">
        <w:t xml:space="preserve"> refugees</w:t>
      </w:r>
      <w:r w:rsidR="00842AFB" w:rsidRPr="00CD3CDD">
        <w:t xml:space="preserve">; </w:t>
      </w:r>
      <w:r w:rsidRPr="00CD3CDD">
        <w:t xml:space="preserve">as their number is </w:t>
      </w:r>
      <w:r w:rsidR="00CA7FFC" w:rsidRPr="00CD3CDD">
        <w:t xml:space="preserve">estimated at </w:t>
      </w:r>
      <w:r w:rsidR="007A2889" w:rsidRPr="00CD3CDD">
        <w:t>1.98</w:t>
      </w:r>
      <w:r w:rsidR="00CA7FFC" w:rsidRPr="00CD3CDD">
        <w:t xml:space="preserve"> million: </w:t>
      </w:r>
      <w:r w:rsidR="007A2889" w:rsidRPr="00CD3CDD">
        <w:t>741</w:t>
      </w:r>
      <w:r w:rsidR="00CA7FFC" w:rsidRPr="00CD3CDD">
        <w:t xml:space="preserve"> </w:t>
      </w:r>
      <w:r w:rsidR="0069612E" w:rsidRPr="00CD3CDD">
        <w:t xml:space="preserve">thousand </w:t>
      </w:r>
      <w:r w:rsidR="00CA7FFC" w:rsidRPr="00CD3CDD">
        <w:t>in the West Bank (</w:t>
      </w:r>
      <w:r w:rsidR="002D779B" w:rsidRPr="00CD3CDD">
        <w:t>26.</w:t>
      </w:r>
      <w:r w:rsidR="007A2889" w:rsidRPr="00CD3CDD">
        <w:t>3</w:t>
      </w:r>
      <w:r w:rsidR="00CA7FFC" w:rsidRPr="00CD3CDD">
        <w:t xml:space="preserve">% of the total </w:t>
      </w:r>
      <w:r w:rsidR="004F7BE3" w:rsidRPr="00CD3CDD">
        <w:t xml:space="preserve">population of the </w:t>
      </w:r>
      <w:r w:rsidR="00CA7FFC" w:rsidRPr="00CD3CDD">
        <w:t xml:space="preserve">West Bank) and </w:t>
      </w:r>
      <w:r w:rsidR="007A2889" w:rsidRPr="00CD3CDD">
        <w:t>1.2</w:t>
      </w:r>
      <w:r w:rsidR="00DF1C9E">
        <w:t>4</w:t>
      </w:r>
      <w:r w:rsidR="00CA7FFC" w:rsidRPr="00CD3CDD">
        <w:t xml:space="preserve"> million in </w:t>
      </w:r>
      <w:r w:rsidR="007F0509" w:rsidRPr="00CD3CDD">
        <w:t>Gaza</w:t>
      </w:r>
      <w:r w:rsidR="00C46DD4" w:rsidRPr="00CD3CDD">
        <w:t xml:space="preserve"> Strip</w:t>
      </w:r>
      <w:r w:rsidR="00CA7FFC" w:rsidRPr="00CD3CDD">
        <w:t xml:space="preserve"> (</w:t>
      </w:r>
      <w:r w:rsidR="002D779B" w:rsidRPr="00CD3CDD">
        <w:t>66.</w:t>
      </w:r>
      <w:r w:rsidR="007A2889" w:rsidRPr="00CD3CDD">
        <w:t>1</w:t>
      </w:r>
      <w:r w:rsidR="00CA7FFC" w:rsidRPr="00CD3CDD">
        <w:t xml:space="preserve">% of the total population </w:t>
      </w:r>
      <w:r w:rsidR="002433E8" w:rsidRPr="00CD3CDD">
        <w:t>of</w:t>
      </w:r>
      <w:r w:rsidR="00E41020" w:rsidRPr="00CD3CDD">
        <w:t xml:space="preserve"> </w:t>
      </w:r>
      <w:r w:rsidR="007F0509" w:rsidRPr="00CD3CDD">
        <w:t>Gaza</w:t>
      </w:r>
      <w:r w:rsidR="00C46DD4" w:rsidRPr="00CD3CDD">
        <w:t xml:space="preserve"> Strip</w:t>
      </w:r>
      <w:r w:rsidR="00CA7FFC" w:rsidRPr="00CD3CDD">
        <w:t xml:space="preserve">). </w:t>
      </w:r>
      <w:r w:rsidR="00796780" w:rsidRPr="00CD3CDD">
        <w:t>(See table 2)</w:t>
      </w:r>
      <w:r w:rsidR="00A5632C" w:rsidRPr="00CD3CDD">
        <w:t>.</w:t>
      </w:r>
      <w:r w:rsidR="00796780" w:rsidRPr="00CD3CDD">
        <w:t xml:space="preserve"> </w:t>
      </w:r>
    </w:p>
    <w:p w:rsidR="0014124D" w:rsidRPr="00CD3CD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2"/>
      </w:tblGrid>
      <w:tr w:rsidR="00DC69DD" w:rsidRPr="00CD3CDD" w:rsidTr="0014124D">
        <w:trPr>
          <w:trHeight w:val="340"/>
          <w:jc w:val="center"/>
        </w:trPr>
        <w:tc>
          <w:tcPr>
            <w:tcW w:w="7942" w:type="dxa"/>
            <w:vAlign w:val="center"/>
          </w:tcPr>
          <w:p w:rsidR="00CA7FFC" w:rsidRPr="00CD3CDD" w:rsidRDefault="007A2889" w:rsidP="00DC69DD">
            <w:pPr>
              <w:pStyle w:val="Header"/>
              <w:jc w:val="center"/>
              <w:rPr>
                <w:rFonts w:cs="Simplified Arabic"/>
                <w:b/>
                <w:bCs/>
                <w:sz w:val="22"/>
                <w:szCs w:val="22"/>
                <w:rtl/>
              </w:rPr>
            </w:pPr>
            <w:r w:rsidRPr="00CD3CDD">
              <w:rPr>
                <w:rFonts w:cs="Simplified Arabic"/>
                <w:b/>
                <w:bCs/>
                <w:sz w:val="22"/>
                <w:szCs w:val="22"/>
              </w:rPr>
              <w:t>38.</w:t>
            </w:r>
            <w:r w:rsidR="00DC69DD" w:rsidRPr="00CD3CDD">
              <w:rPr>
                <w:rFonts w:cs="Simplified Arabic" w:hint="cs"/>
                <w:b/>
                <w:bCs/>
                <w:sz w:val="22"/>
                <w:szCs w:val="22"/>
                <w:rtl/>
              </w:rPr>
              <w:t>0</w:t>
            </w:r>
            <w:r w:rsidR="00CA7FFC" w:rsidRPr="00CD3CDD">
              <w:rPr>
                <w:rFonts w:cs="Simplified Arabic"/>
                <w:b/>
                <w:bCs/>
                <w:sz w:val="22"/>
                <w:szCs w:val="22"/>
              </w:rPr>
              <w:t xml:space="preserve">% of </w:t>
            </w:r>
            <w:r w:rsidR="0014124D" w:rsidRPr="00CD3CDD">
              <w:rPr>
                <w:rFonts w:cs="Simplified Arabic"/>
                <w:b/>
                <w:bCs/>
                <w:sz w:val="22"/>
                <w:szCs w:val="22"/>
              </w:rPr>
              <w:t>P</w:t>
            </w:r>
            <w:r w:rsidR="00CA7FFC" w:rsidRPr="00CD3CDD">
              <w:rPr>
                <w:rFonts w:cs="Simplified Arabic"/>
                <w:b/>
                <w:bCs/>
                <w:sz w:val="22"/>
                <w:szCs w:val="22"/>
              </w:rPr>
              <w:t>opulation in</w:t>
            </w:r>
            <w:r w:rsidR="000E1F48" w:rsidRPr="00CD3CDD">
              <w:rPr>
                <w:rFonts w:cs="Simplified Arabic"/>
                <w:b/>
                <w:bCs/>
                <w:sz w:val="22"/>
                <w:szCs w:val="22"/>
              </w:rPr>
              <w:t xml:space="preserve"> the</w:t>
            </w:r>
            <w:r w:rsidR="00CA7FFC" w:rsidRPr="00CD3CDD">
              <w:rPr>
                <w:rFonts w:cs="Simplified Arabic"/>
                <w:b/>
                <w:bCs/>
                <w:sz w:val="22"/>
                <w:szCs w:val="22"/>
              </w:rPr>
              <w:t xml:space="preserve"> </w:t>
            </w:r>
            <w:r w:rsidR="00F86654" w:rsidRPr="00CD3CDD">
              <w:rPr>
                <w:rFonts w:cs="Simplified Arabic"/>
                <w:b/>
                <w:bCs/>
                <w:sz w:val="22"/>
                <w:szCs w:val="22"/>
              </w:rPr>
              <w:t>State of Palestine</w:t>
            </w:r>
            <w:r w:rsidR="008A47DE" w:rsidRPr="00CD3CDD">
              <w:rPr>
                <w:rFonts w:cs="Simplified Arabic"/>
                <w:b/>
                <w:bCs/>
                <w:sz w:val="22"/>
                <w:szCs w:val="22"/>
              </w:rPr>
              <w:t xml:space="preserve"> </w:t>
            </w:r>
            <w:r w:rsidR="004F7BE3" w:rsidRPr="00CD3CDD">
              <w:rPr>
                <w:rFonts w:cs="Simplified Arabic"/>
                <w:b/>
                <w:bCs/>
                <w:sz w:val="22"/>
                <w:szCs w:val="22"/>
              </w:rPr>
              <w:t xml:space="preserve">are </w:t>
            </w:r>
            <w:r w:rsidR="00842AFB" w:rsidRPr="00CD3CDD">
              <w:rPr>
                <w:rFonts w:cs="Simplified Arabic"/>
                <w:b/>
                <w:bCs/>
                <w:sz w:val="22"/>
                <w:szCs w:val="22"/>
              </w:rPr>
              <w:t xml:space="preserve">Under </w:t>
            </w:r>
            <w:r w:rsidR="00CA7FFC" w:rsidRPr="00CD3CDD">
              <w:rPr>
                <w:rFonts w:cs="Simplified Arabic"/>
                <w:b/>
                <w:bCs/>
                <w:sz w:val="22"/>
                <w:szCs w:val="22"/>
              </w:rPr>
              <w:t xml:space="preserve">15 </w:t>
            </w:r>
            <w:r w:rsidR="002433E8" w:rsidRPr="00CD3CDD">
              <w:rPr>
                <w:rFonts w:cs="Simplified Arabic"/>
                <w:b/>
                <w:bCs/>
                <w:sz w:val="22"/>
                <w:szCs w:val="22"/>
              </w:rPr>
              <w:t>Y</w:t>
            </w:r>
            <w:r w:rsidR="00CA7FFC" w:rsidRPr="00CD3CDD">
              <w:rPr>
                <w:rFonts w:cs="Simplified Arabic"/>
                <w:b/>
                <w:bCs/>
                <w:sz w:val="22"/>
                <w:szCs w:val="22"/>
              </w:rPr>
              <w:t>ears</w:t>
            </w:r>
          </w:p>
        </w:tc>
      </w:tr>
    </w:tbl>
    <w:p w:rsidR="00CA7FFC" w:rsidRPr="00CD3CDD" w:rsidRDefault="00CA7FFC" w:rsidP="00CA7FFC">
      <w:pPr>
        <w:jc w:val="right"/>
        <w:rPr>
          <w:sz w:val="10"/>
          <w:szCs w:val="10"/>
          <w:rtl/>
        </w:rPr>
      </w:pPr>
    </w:p>
    <w:p w:rsidR="00796780" w:rsidRPr="00CD3CDD" w:rsidRDefault="00CA7FFC" w:rsidP="009679AC">
      <w:pPr>
        <w:jc w:val="both"/>
        <w:rPr>
          <w:rtl/>
        </w:rPr>
      </w:pPr>
      <w:r w:rsidRPr="00CD3CDD">
        <w:t xml:space="preserve">Palestinian society is </w:t>
      </w:r>
      <w:r w:rsidR="009679AC" w:rsidRPr="00CD3CDD">
        <w:t xml:space="preserve">a </w:t>
      </w:r>
      <w:r w:rsidRPr="00CD3CDD">
        <w:t xml:space="preserve">young </w:t>
      </w:r>
      <w:r w:rsidR="009679AC" w:rsidRPr="00CD3CDD">
        <w:t>society, as</w:t>
      </w:r>
      <w:r w:rsidRPr="00CD3CDD">
        <w:t xml:space="preserve"> </w:t>
      </w:r>
      <w:r w:rsidR="007A2889" w:rsidRPr="00CD3CDD">
        <w:t>38.</w:t>
      </w:r>
      <w:r w:rsidR="00DC69DD" w:rsidRPr="00CD3CDD">
        <w:rPr>
          <w:rFonts w:hint="cs"/>
          <w:rtl/>
        </w:rPr>
        <w:t>0</w:t>
      </w:r>
      <w:r w:rsidRPr="00CD3CDD">
        <w:t xml:space="preserve">% of the population aged </w:t>
      </w:r>
      <w:r w:rsidR="00D07D37" w:rsidRPr="00CD3CDD">
        <w:t xml:space="preserve">under </w:t>
      </w:r>
      <w:r w:rsidRPr="00CD3CDD">
        <w:t xml:space="preserve">15 </w:t>
      </w:r>
      <w:r w:rsidR="00111180" w:rsidRPr="00CD3CDD">
        <w:t xml:space="preserve">years </w:t>
      </w:r>
      <w:r w:rsidRPr="00CD3CDD">
        <w:t xml:space="preserve">at the end of </w:t>
      </w:r>
      <w:r w:rsidR="00DC69DD" w:rsidRPr="00CD3CDD">
        <w:rPr>
          <w:rFonts w:hint="cs"/>
          <w:rtl/>
        </w:rPr>
        <w:t>2020</w:t>
      </w:r>
      <w:r w:rsidRPr="00CD3CDD">
        <w:t xml:space="preserve">. There </w:t>
      </w:r>
      <w:r w:rsidR="009679AC" w:rsidRPr="00CD3CDD">
        <w:t xml:space="preserve">are </w:t>
      </w:r>
      <w:r w:rsidRPr="00CD3CDD">
        <w:t>distinct regional difference</w:t>
      </w:r>
      <w:r w:rsidR="002433E8" w:rsidRPr="00CD3CDD">
        <w:t>s:</w:t>
      </w:r>
      <w:r w:rsidRPr="00CD3CDD">
        <w:t xml:space="preserve"> </w:t>
      </w:r>
      <w:r w:rsidR="00B92D7C" w:rsidRPr="00CD3CDD">
        <w:t>36.</w:t>
      </w:r>
      <w:r w:rsidR="00DC69DD" w:rsidRPr="00CD3CDD">
        <w:rPr>
          <w:rFonts w:hint="cs"/>
          <w:rtl/>
        </w:rPr>
        <w:t>0</w:t>
      </w:r>
      <w:r w:rsidRPr="00CD3CDD">
        <w:t xml:space="preserve">% in the West Bank compared to </w:t>
      </w:r>
      <w:r w:rsidR="007A2889" w:rsidRPr="00CD3CDD">
        <w:t>41.</w:t>
      </w:r>
      <w:r w:rsidR="00DC69DD" w:rsidRPr="00CD3CDD">
        <w:rPr>
          <w:rFonts w:hint="cs"/>
          <w:rtl/>
        </w:rPr>
        <w:t>2</w:t>
      </w:r>
      <w:r w:rsidRPr="00CD3CDD">
        <w:t xml:space="preserve">% in </w:t>
      </w:r>
      <w:r w:rsidR="007F0509" w:rsidRPr="00CD3CDD">
        <w:t>Gaza</w:t>
      </w:r>
      <w:r w:rsidR="00C46DD4" w:rsidRPr="00CD3CDD">
        <w:t xml:space="preserve"> Strip</w:t>
      </w:r>
      <w:r w:rsidRPr="00CD3CDD">
        <w:t xml:space="preserve">.  The percentage of those aged </w:t>
      </w:r>
      <w:r w:rsidR="000E1F48" w:rsidRPr="00CD3CDD">
        <w:t>(</w:t>
      </w:r>
      <w:r w:rsidRPr="00CD3CDD">
        <w:t xml:space="preserve">65 years and </w:t>
      </w:r>
      <w:r w:rsidR="00796780" w:rsidRPr="00CD3CDD">
        <w:t>above</w:t>
      </w:r>
      <w:r w:rsidR="000E1F48" w:rsidRPr="00CD3CDD">
        <w:t>)</w:t>
      </w:r>
      <w:r w:rsidRPr="00CD3CDD">
        <w:t xml:space="preserve"> was </w:t>
      </w:r>
      <w:r w:rsidR="007A2889" w:rsidRPr="00CD3CDD">
        <w:t>3.</w:t>
      </w:r>
      <w:r w:rsidR="00DC69DD" w:rsidRPr="00CD3CDD">
        <w:rPr>
          <w:rFonts w:hint="cs"/>
          <w:rtl/>
        </w:rPr>
        <w:t>4</w:t>
      </w:r>
      <w:r w:rsidRPr="00CD3CDD">
        <w:t xml:space="preserve">%: </w:t>
      </w:r>
      <w:r w:rsidR="007A2889" w:rsidRPr="00CD3CDD">
        <w:t>3.</w:t>
      </w:r>
      <w:r w:rsidR="00DC69DD" w:rsidRPr="00CD3CDD">
        <w:rPr>
          <w:rFonts w:hint="cs"/>
          <w:rtl/>
        </w:rPr>
        <w:t>6</w:t>
      </w:r>
      <w:r w:rsidRPr="00CD3CDD">
        <w:t xml:space="preserve">% in the West Bank and </w:t>
      </w:r>
      <w:r w:rsidR="007A2889" w:rsidRPr="00CD3CDD">
        <w:t>2.</w:t>
      </w:r>
      <w:r w:rsidR="00A5632C" w:rsidRPr="00CD3CDD">
        <w:t>8</w:t>
      </w:r>
      <w:r w:rsidRPr="00CD3CDD">
        <w:t xml:space="preserve">% in </w:t>
      </w:r>
      <w:r w:rsidR="007F0509" w:rsidRPr="00CD3CDD">
        <w:t>Gaza</w:t>
      </w:r>
      <w:r w:rsidR="00C46DD4" w:rsidRPr="00CD3CDD">
        <w:t xml:space="preserve"> Strip</w:t>
      </w:r>
      <w:r w:rsidRPr="00CD3CDD">
        <w:t xml:space="preserve">. </w:t>
      </w:r>
      <w:r w:rsidR="00796780" w:rsidRPr="00CD3CDD">
        <w:t>(See table 5)</w:t>
      </w:r>
    </w:p>
    <w:p w:rsidR="00CA7FFC" w:rsidRPr="00CD3CDD" w:rsidRDefault="00CA7FFC" w:rsidP="00796780">
      <w:pPr>
        <w:jc w:val="both"/>
      </w:pPr>
    </w:p>
    <w:p w:rsidR="0014124D" w:rsidRPr="00CD3CDD" w:rsidRDefault="0014124D" w:rsidP="00CA7FFC">
      <w:pPr>
        <w:jc w:val="right"/>
      </w:pPr>
    </w:p>
    <w:p w:rsidR="00CA7FFC" w:rsidRPr="00CD3CDD"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3"/>
      </w:tblGrid>
      <w:tr w:rsidR="00CA7FFC" w:rsidRPr="00CD3CDD" w:rsidTr="000E1F48">
        <w:trPr>
          <w:trHeight w:val="340"/>
          <w:jc w:val="center"/>
        </w:trPr>
        <w:tc>
          <w:tcPr>
            <w:tcW w:w="7253" w:type="dxa"/>
            <w:vAlign w:val="center"/>
          </w:tcPr>
          <w:p w:rsidR="00CA7FFC" w:rsidRPr="00CD3CDD" w:rsidRDefault="007540CB" w:rsidP="00DB56B3">
            <w:pPr>
              <w:pStyle w:val="Header"/>
              <w:jc w:val="center"/>
              <w:rPr>
                <w:rFonts w:cs="Simplified Arabic"/>
                <w:b/>
                <w:bCs/>
                <w:sz w:val="22"/>
                <w:szCs w:val="22"/>
                <w:rtl/>
              </w:rPr>
            </w:pPr>
            <w:r w:rsidRPr="00CD3CDD">
              <w:rPr>
                <w:rFonts w:cs="Simplified Arabic"/>
                <w:b/>
                <w:bCs/>
                <w:sz w:val="22"/>
                <w:szCs w:val="22"/>
              </w:rPr>
              <w:t>Sex</w:t>
            </w:r>
            <w:r w:rsidR="00CA7FFC" w:rsidRPr="00CD3CDD">
              <w:rPr>
                <w:rFonts w:cs="Simplified Arabic"/>
                <w:b/>
                <w:bCs/>
                <w:sz w:val="22"/>
                <w:szCs w:val="22"/>
              </w:rPr>
              <w:t xml:space="preserve"> </w:t>
            </w:r>
            <w:r w:rsidRPr="00CD3CDD">
              <w:rPr>
                <w:rFonts w:cs="Simplified Arabic"/>
                <w:b/>
                <w:bCs/>
                <w:sz w:val="22"/>
                <w:szCs w:val="22"/>
              </w:rPr>
              <w:t>R</w:t>
            </w:r>
            <w:r w:rsidR="00CA7FFC" w:rsidRPr="00CD3CDD">
              <w:rPr>
                <w:rFonts w:cs="Simplified Arabic"/>
                <w:b/>
                <w:bCs/>
                <w:sz w:val="22"/>
                <w:szCs w:val="22"/>
              </w:rPr>
              <w:t xml:space="preserve">atio </w:t>
            </w:r>
            <w:r w:rsidR="000E1F48" w:rsidRPr="00CD3CDD">
              <w:rPr>
                <w:rFonts w:cs="Simplified Arabic"/>
                <w:b/>
                <w:bCs/>
                <w:sz w:val="22"/>
                <w:szCs w:val="22"/>
              </w:rPr>
              <w:t xml:space="preserve">in the State of Palestine </w:t>
            </w:r>
            <w:r w:rsidR="00CA7FFC" w:rsidRPr="00CD3CDD">
              <w:rPr>
                <w:rFonts w:cs="Simplified Arabic"/>
                <w:b/>
                <w:bCs/>
                <w:sz w:val="22"/>
                <w:szCs w:val="22"/>
              </w:rPr>
              <w:t>is 103.</w:t>
            </w:r>
            <w:r w:rsidR="00DB56B3" w:rsidRPr="00CD3CDD">
              <w:rPr>
                <w:rFonts w:cs="Simplified Arabic" w:hint="cs"/>
                <w:b/>
                <w:bCs/>
                <w:sz w:val="22"/>
                <w:szCs w:val="22"/>
                <w:rtl/>
              </w:rPr>
              <w:t>4</w:t>
            </w:r>
            <w:r w:rsidR="00CA7FFC" w:rsidRPr="00CD3CDD">
              <w:rPr>
                <w:rFonts w:cs="Simplified Arabic"/>
                <w:b/>
                <w:bCs/>
                <w:sz w:val="22"/>
                <w:szCs w:val="22"/>
              </w:rPr>
              <w:t xml:space="preserve"> </w:t>
            </w:r>
            <w:r w:rsidRPr="00CD3CDD">
              <w:rPr>
                <w:rFonts w:cs="Simplified Arabic"/>
                <w:b/>
                <w:bCs/>
                <w:sz w:val="22"/>
                <w:szCs w:val="22"/>
              </w:rPr>
              <w:t>M</w:t>
            </w:r>
            <w:r w:rsidR="00CA7FFC" w:rsidRPr="00CD3CDD">
              <w:rPr>
                <w:rFonts w:cs="Simplified Arabic"/>
                <w:b/>
                <w:bCs/>
                <w:sz w:val="22"/>
                <w:szCs w:val="22"/>
              </w:rPr>
              <w:t xml:space="preserve">ales per 100 </w:t>
            </w:r>
            <w:r w:rsidRPr="00CD3CDD">
              <w:rPr>
                <w:rFonts w:cs="Simplified Arabic"/>
                <w:b/>
                <w:bCs/>
                <w:sz w:val="22"/>
                <w:szCs w:val="22"/>
              </w:rPr>
              <w:t>F</w:t>
            </w:r>
            <w:r w:rsidR="00CA7FFC" w:rsidRPr="00CD3CDD">
              <w:rPr>
                <w:rFonts w:cs="Simplified Arabic"/>
                <w:b/>
                <w:bCs/>
                <w:sz w:val="22"/>
                <w:szCs w:val="22"/>
              </w:rPr>
              <w:t>emales</w:t>
            </w:r>
          </w:p>
        </w:tc>
      </w:tr>
    </w:tbl>
    <w:p w:rsidR="009E64B3" w:rsidRPr="00CD3CDD" w:rsidRDefault="009E64B3" w:rsidP="009E64B3">
      <w:pPr>
        <w:jc w:val="center"/>
        <w:rPr>
          <w:sz w:val="10"/>
          <w:szCs w:val="10"/>
        </w:rPr>
      </w:pPr>
    </w:p>
    <w:p w:rsidR="00DB0882" w:rsidRPr="00CD3CDD" w:rsidRDefault="00CA7FFC" w:rsidP="00DB56B3">
      <w:pPr>
        <w:jc w:val="both"/>
        <w:rPr>
          <w:rtl/>
        </w:rPr>
      </w:pPr>
      <w:r w:rsidRPr="00CD3CDD">
        <w:t xml:space="preserve">At the end of </w:t>
      </w:r>
      <w:r w:rsidR="00DB56B3" w:rsidRPr="00CD3CDD">
        <w:rPr>
          <w:rFonts w:hint="cs"/>
          <w:rtl/>
        </w:rPr>
        <w:t>2020</w:t>
      </w:r>
      <w:r w:rsidRPr="00CD3CDD">
        <w:t>, there were 2.</w:t>
      </w:r>
      <w:r w:rsidR="00DB56B3" w:rsidRPr="00CD3CDD">
        <w:rPr>
          <w:rFonts w:hint="cs"/>
          <w:rtl/>
        </w:rPr>
        <w:t>62</w:t>
      </w:r>
      <w:r w:rsidRPr="00CD3CDD">
        <w:t xml:space="preserve"> </w:t>
      </w:r>
      <w:r w:rsidR="007540CB" w:rsidRPr="00CD3CDD">
        <w:t>million</w:t>
      </w:r>
      <w:r w:rsidRPr="00CD3CDD">
        <w:t xml:space="preserve"> males in </w:t>
      </w:r>
      <w:r w:rsidR="00386DFF" w:rsidRPr="00CD3CDD">
        <w:t xml:space="preserve">the State of Palestine </w:t>
      </w:r>
      <w:r w:rsidRPr="00CD3CDD">
        <w:t>compared to 2.</w:t>
      </w:r>
      <w:r w:rsidR="00DB56B3" w:rsidRPr="00CD3CDD">
        <w:rPr>
          <w:rFonts w:hint="cs"/>
          <w:rtl/>
        </w:rPr>
        <w:t>54</w:t>
      </w:r>
      <w:r w:rsidR="00B92D7C" w:rsidRPr="00CD3CDD">
        <w:t xml:space="preserve"> </w:t>
      </w:r>
      <w:r w:rsidR="00DB0882" w:rsidRPr="00CD3CDD">
        <w:t xml:space="preserve">million </w:t>
      </w:r>
      <w:r w:rsidRPr="00CD3CDD">
        <w:t xml:space="preserve">females, a </w:t>
      </w:r>
      <w:r w:rsidR="007540CB" w:rsidRPr="00CD3CDD">
        <w:t>sex ratio</w:t>
      </w:r>
      <w:r w:rsidRPr="00CD3CDD">
        <w:t xml:space="preserve"> of </w:t>
      </w:r>
      <w:r w:rsidR="009A622B" w:rsidRPr="00CD3CDD">
        <w:t>103.</w:t>
      </w:r>
      <w:r w:rsidR="00DB56B3" w:rsidRPr="00CD3CDD">
        <w:rPr>
          <w:rFonts w:hint="cs"/>
          <w:rtl/>
        </w:rPr>
        <w:t>4</w:t>
      </w:r>
      <w:r w:rsidRPr="00CD3CDD">
        <w:t>.  In the West Bank, there were 1.</w:t>
      </w:r>
      <w:r w:rsidR="00B92D7C" w:rsidRPr="00CD3CDD">
        <w:t>5</w:t>
      </w:r>
      <w:r w:rsidR="00DB56B3" w:rsidRPr="00CD3CDD">
        <w:rPr>
          <w:rFonts w:hint="cs"/>
          <w:rtl/>
        </w:rPr>
        <w:t>7</w:t>
      </w:r>
      <w:r w:rsidRPr="00CD3CDD">
        <w:t xml:space="preserve"> </w:t>
      </w:r>
      <w:r w:rsidR="007540CB" w:rsidRPr="00CD3CDD">
        <w:t>million</w:t>
      </w:r>
      <w:r w:rsidRPr="00CD3CDD">
        <w:t xml:space="preserve"> males and 1.</w:t>
      </w:r>
      <w:r w:rsidR="00DB56B3" w:rsidRPr="00CD3CDD">
        <w:rPr>
          <w:rFonts w:hint="cs"/>
          <w:rtl/>
        </w:rPr>
        <w:t>51</w:t>
      </w:r>
      <w:r w:rsidRPr="00CD3CDD">
        <w:t xml:space="preserve"> </w:t>
      </w:r>
      <w:r w:rsidR="007540CB" w:rsidRPr="00CD3CDD">
        <w:t>million</w:t>
      </w:r>
      <w:r w:rsidRPr="00CD3CDD">
        <w:t xml:space="preserve"> females, a </w:t>
      </w:r>
      <w:r w:rsidR="00CA0A21" w:rsidRPr="00CD3CDD">
        <w:t xml:space="preserve">sex ratio </w:t>
      </w:r>
      <w:r w:rsidRPr="00CD3CDD">
        <w:t xml:space="preserve">of </w:t>
      </w:r>
      <w:r w:rsidR="00035196" w:rsidRPr="00CD3CDD">
        <w:t>103.</w:t>
      </w:r>
      <w:r w:rsidR="00DB56B3" w:rsidRPr="00CD3CDD">
        <w:rPr>
          <w:rFonts w:hint="cs"/>
          <w:rtl/>
        </w:rPr>
        <w:t>9</w:t>
      </w:r>
      <w:r w:rsidRPr="00CD3CDD">
        <w:t xml:space="preserve">.  In </w:t>
      </w:r>
      <w:r w:rsidR="00C46DD4" w:rsidRPr="00CD3CDD">
        <w:t>Gaza Strip</w:t>
      </w:r>
      <w:r w:rsidRPr="00CD3CDD">
        <w:t xml:space="preserve">, there were </w:t>
      </w:r>
      <w:r w:rsidR="00035196" w:rsidRPr="00CD3CDD">
        <w:t>1.</w:t>
      </w:r>
      <w:r w:rsidR="00DB56B3" w:rsidRPr="00CD3CDD">
        <w:rPr>
          <w:rFonts w:hint="cs"/>
          <w:rtl/>
        </w:rPr>
        <w:t>05</w:t>
      </w:r>
      <w:r w:rsidR="00A65B7B" w:rsidRPr="00CD3CDD">
        <w:t xml:space="preserve"> million</w:t>
      </w:r>
      <w:r w:rsidRPr="00CD3CDD">
        <w:t xml:space="preserve"> males and </w:t>
      </w:r>
      <w:r w:rsidR="00DB56B3" w:rsidRPr="00CD3CDD">
        <w:rPr>
          <w:rFonts w:hint="cs"/>
          <w:rtl/>
        </w:rPr>
        <w:t>1.03</w:t>
      </w:r>
      <w:r w:rsidR="00B73EFA" w:rsidRPr="00CD3CDD">
        <w:t xml:space="preserve"> </w:t>
      </w:r>
      <w:r w:rsidRPr="00CD3CDD">
        <w:t xml:space="preserve">thousand females, a </w:t>
      </w:r>
      <w:r w:rsidR="00CA0A21" w:rsidRPr="00CD3CDD">
        <w:t xml:space="preserve">sex ratio </w:t>
      </w:r>
      <w:r w:rsidRPr="00CD3CDD">
        <w:t xml:space="preserve">of </w:t>
      </w:r>
      <w:r w:rsidR="009A622B" w:rsidRPr="00CD3CDD">
        <w:t>102.</w:t>
      </w:r>
      <w:r w:rsidR="00DB56B3" w:rsidRPr="00CD3CDD">
        <w:rPr>
          <w:rFonts w:hint="cs"/>
          <w:rtl/>
        </w:rPr>
        <w:t>7</w:t>
      </w:r>
      <w:r w:rsidRPr="00CD3CDD">
        <w:t xml:space="preserve">. </w:t>
      </w:r>
      <w:r w:rsidR="00DB0882" w:rsidRPr="00CD3CDD">
        <w:t>(See table 4)</w:t>
      </w:r>
    </w:p>
    <w:p w:rsidR="00CA7FFC" w:rsidRPr="00CD3CDD"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7"/>
      </w:tblGrid>
      <w:tr w:rsidR="00CA7FFC" w:rsidRPr="00CD3CDD" w:rsidTr="00B40351">
        <w:trPr>
          <w:trHeight w:val="340"/>
          <w:jc w:val="center"/>
        </w:trPr>
        <w:tc>
          <w:tcPr>
            <w:tcW w:w="7247" w:type="dxa"/>
            <w:vAlign w:val="center"/>
          </w:tcPr>
          <w:p w:rsidR="00CA7FFC" w:rsidRPr="00CD3CDD" w:rsidRDefault="009679AC" w:rsidP="00312F57">
            <w:pPr>
              <w:pStyle w:val="Header"/>
              <w:jc w:val="center"/>
              <w:rPr>
                <w:rFonts w:cs="Simplified Arabic"/>
                <w:b/>
                <w:bCs/>
                <w:sz w:val="22"/>
                <w:szCs w:val="22"/>
                <w:rtl/>
              </w:rPr>
            </w:pPr>
            <w:r w:rsidRPr="00CD3CDD">
              <w:rPr>
                <w:rFonts w:cs="Simplified Arabic"/>
                <w:b/>
                <w:bCs/>
              </w:rPr>
              <w:t xml:space="preserve">A </w:t>
            </w:r>
            <w:r w:rsidR="008F2CD2" w:rsidRPr="00CD3CDD">
              <w:rPr>
                <w:rFonts w:cs="Simplified Arabic"/>
                <w:b/>
                <w:bCs/>
              </w:rPr>
              <w:t>Decline in</w:t>
            </w:r>
            <w:r w:rsidR="00CA7FFC" w:rsidRPr="00CD3CDD">
              <w:rPr>
                <w:rFonts w:cs="Simplified Arabic"/>
                <w:b/>
                <w:bCs/>
                <w:sz w:val="22"/>
                <w:szCs w:val="22"/>
              </w:rPr>
              <w:t xml:space="preserve"> </w:t>
            </w:r>
            <w:r w:rsidR="00B40351" w:rsidRPr="00CD3CDD">
              <w:rPr>
                <w:rFonts w:cs="Simplified Arabic"/>
                <w:b/>
                <w:bCs/>
                <w:sz w:val="22"/>
                <w:szCs w:val="22"/>
              </w:rPr>
              <w:t>D</w:t>
            </w:r>
            <w:r w:rsidR="00CA7FFC" w:rsidRPr="00CD3CDD">
              <w:rPr>
                <w:rFonts w:cs="Simplified Arabic"/>
                <w:b/>
                <w:bCs/>
                <w:sz w:val="22"/>
                <w:szCs w:val="22"/>
              </w:rPr>
              <w:t xml:space="preserve">ependency </w:t>
            </w:r>
            <w:r w:rsidR="00B40351" w:rsidRPr="00CD3CDD">
              <w:rPr>
                <w:rFonts w:cs="Simplified Arabic"/>
                <w:b/>
                <w:bCs/>
                <w:sz w:val="22"/>
                <w:szCs w:val="22"/>
              </w:rPr>
              <w:t>R</w:t>
            </w:r>
            <w:r w:rsidR="00CA7FFC" w:rsidRPr="00CD3CDD">
              <w:rPr>
                <w:rFonts w:cs="Simplified Arabic"/>
                <w:b/>
                <w:bCs/>
                <w:sz w:val="22"/>
                <w:szCs w:val="22"/>
              </w:rPr>
              <w:t xml:space="preserve">atio in </w:t>
            </w:r>
            <w:r w:rsidR="000E1F48" w:rsidRPr="00CD3CDD">
              <w:rPr>
                <w:rFonts w:cs="Simplified Arabic"/>
                <w:b/>
                <w:bCs/>
                <w:sz w:val="22"/>
                <w:szCs w:val="22"/>
              </w:rPr>
              <w:t>the State of Palestine</w:t>
            </w:r>
          </w:p>
        </w:tc>
      </w:tr>
    </w:tbl>
    <w:p w:rsidR="00CA7FFC" w:rsidRPr="00CD3CDD" w:rsidRDefault="00CA7FFC" w:rsidP="00CA7FFC">
      <w:pPr>
        <w:pStyle w:val="BodyText"/>
        <w:jc w:val="right"/>
        <w:rPr>
          <w:sz w:val="10"/>
          <w:szCs w:val="10"/>
        </w:rPr>
      </w:pPr>
    </w:p>
    <w:p w:rsidR="00BC2D0C" w:rsidRPr="00CD3CDD" w:rsidRDefault="00CA7FFC" w:rsidP="009679AC">
      <w:pPr>
        <w:jc w:val="both"/>
        <w:rPr>
          <w:rtl/>
        </w:rPr>
      </w:pPr>
      <w:r w:rsidRPr="00CD3CDD">
        <w:t>Data indicate</w:t>
      </w:r>
      <w:r w:rsidR="00C22D5F" w:rsidRPr="00CD3CDD">
        <w:t>d</w:t>
      </w:r>
      <w:r w:rsidRPr="00CD3CDD">
        <w:t xml:space="preserve"> that the dependency rate </w:t>
      </w:r>
      <w:r w:rsidR="00D61EB9" w:rsidRPr="00CD3CDD">
        <w:t>decreased</w:t>
      </w:r>
      <w:r w:rsidRPr="00CD3CDD">
        <w:t xml:space="preserve"> </w:t>
      </w:r>
      <w:r w:rsidR="00386DFF" w:rsidRPr="00CD3CDD">
        <w:t xml:space="preserve">in the State of Palestine </w:t>
      </w:r>
      <w:r w:rsidRPr="00CD3CDD">
        <w:t xml:space="preserve">from </w:t>
      </w:r>
      <w:r w:rsidR="00E148F2" w:rsidRPr="00CD3CDD">
        <w:t>100.6</w:t>
      </w:r>
      <w:r w:rsidRPr="00CD3CDD">
        <w:t xml:space="preserve"> in </w:t>
      </w:r>
      <w:r w:rsidR="00E148F2" w:rsidRPr="00CD3CDD">
        <w:t>2000</w:t>
      </w:r>
      <w:r w:rsidRPr="00CD3CDD">
        <w:t xml:space="preserve"> to </w:t>
      </w:r>
      <w:r w:rsidR="00F66114" w:rsidRPr="00CD3CDD">
        <w:rPr>
          <w:rFonts w:hint="cs"/>
          <w:rtl/>
        </w:rPr>
        <w:t>70.6</w:t>
      </w:r>
      <w:r w:rsidRPr="00CD3CDD">
        <w:t xml:space="preserve"> in </w:t>
      </w:r>
      <w:r w:rsidR="00F66114" w:rsidRPr="00CD3CDD">
        <w:rPr>
          <w:rFonts w:hint="cs"/>
          <w:rtl/>
        </w:rPr>
        <w:t>2020</w:t>
      </w:r>
      <w:r w:rsidR="009679AC" w:rsidRPr="00CD3CDD">
        <w:t>.</w:t>
      </w:r>
      <w:r w:rsidRPr="00CD3CDD">
        <w:t xml:space="preserve"> </w:t>
      </w:r>
      <w:r w:rsidR="009679AC" w:rsidRPr="00CD3CDD">
        <w:t xml:space="preserve">But </w:t>
      </w:r>
      <w:r w:rsidRPr="00CD3CDD">
        <w:t xml:space="preserve">there was a distinct difference between the West Bank and Gaza Strip. </w:t>
      </w:r>
      <w:r w:rsidR="00B001C8" w:rsidRPr="00CD3CDD">
        <w:t>T</w:t>
      </w:r>
      <w:r w:rsidRPr="00CD3CDD">
        <w:t>he rate decreased in the West Bank from 94.</w:t>
      </w:r>
      <w:r w:rsidR="00E148F2" w:rsidRPr="00CD3CDD">
        <w:t>3</w:t>
      </w:r>
      <w:r w:rsidRPr="00CD3CDD">
        <w:t xml:space="preserve"> in </w:t>
      </w:r>
      <w:r w:rsidR="00E148F2" w:rsidRPr="00CD3CDD">
        <w:t>2000</w:t>
      </w:r>
      <w:r w:rsidRPr="00CD3CDD">
        <w:t xml:space="preserve"> to </w:t>
      </w:r>
      <w:r w:rsidR="00F66114" w:rsidRPr="00CD3CDD">
        <w:rPr>
          <w:rFonts w:hint="cs"/>
          <w:rtl/>
        </w:rPr>
        <w:t>65.5</w:t>
      </w:r>
      <w:r w:rsidRPr="00CD3CDD">
        <w:t xml:space="preserve"> in </w:t>
      </w:r>
      <w:r w:rsidR="00F66114" w:rsidRPr="00CD3CDD">
        <w:rPr>
          <w:rFonts w:hint="cs"/>
          <w:rtl/>
        </w:rPr>
        <w:t>2020</w:t>
      </w:r>
      <w:r w:rsidR="005522A0" w:rsidRPr="00CD3CDD">
        <w:t>,</w:t>
      </w:r>
      <w:r w:rsidRPr="00CD3CDD">
        <w:t xml:space="preserve"> while </w:t>
      </w:r>
      <w:r w:rsidR="009679AC" w:rsidRPr="00CD3CDD">
        <w:t xml:space="preserve">it </w:t>
      </w:r>
      <w:r w:rsidRPr="00CD3CDD">
        <w:t xml:space="preserve">decreased </w:t>
      </w:r>
      <w:r w:rsidR="009679AC" w:rsidRPr="00CD3CDD">
        <w:t xml:space="preserve">in Gaza Strip </w:t>
      </w:r>
      <w:r w:rsidRPr="00CD3CDD">
        <w:t xml:space="preserve">from </w:t>
      </w:r>
      <w:r w:rsidR="00E148F2" w:rsidRPr="00CD3CDD">
        <w:t>112.8</w:t>
      </w:r>
      <w:r w:rsidR="008024E9" w:rsidRPr="00CD3CDD">
        <w:t xml:space="preserve"> </w:t>
      </w:r>
      <w:r w:rsidRPr="00CD3CDD">
        <w:t xml:space="preserve">in </w:t>
      </w:r>
      <w:r w:rsidR="00E148F2" w:rsidRPr="00CD3CDD">
        <w:t>2000</w:t>
      </w:r>
      <w:r w:rsidRPr="00CD3CDD">
        <w:t xml:space="preserve"> to </w:t>
      </w:r>
      <w:r w:rsidR="00F66114" w:rsidRPr="00CD3CDD">
        <w:rPr>
          <w:rFonts w:hint="cs"/>
          <w:rtl/>
        </w:rPr>
        <w:t>78.6</w:t>
      </w:r>
      <w:r w:rsidRPr="00CD3CDD">
        <w:t xml:space="preserve"> in </w:t>
      </w:r>
      <w:r w:rsidR="00F66114" w:rsidRPr="00CD3CDD">
        <w:rPr>
          <w:rFonts w:hint="cs"/>
          <w:rtl/>
        </w:rPr>
        <w:t>2020</w:t>
      </w:r>
      <w:r w:rsidRPr="00CD3CDD">
        <w:t xml:space="preserve">. </w:t>
      </w:r>
      <w:r w:rsidR="00BC2D0C" w:rsidRPr="00CD3CDD">
        <w:t xml:space="preserve">(See table 10) </w:t>
      </w:r>
    </w:p>
    <w:p w:rsidR="00CA7FFC" w:rsidRPr="00CD3CDD"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tblGrid>
      <w:tr w:rsidR="00F66114" w:rsidRPr="00CD3CDD" w:rsidTr="00B40351">
        <w:trPr>
          <w:trHeight w:val="340"/>
          <w:jc w:val="center"/>
        </w:trPr>
        <w:tc>
          <w:tcPr>
            <w:tcW w:w="7121" w:type="dxa"/>
            <w:vAlign w:val="center"/>
          </w:tcPr>
          <w:p w:rsidR="00CA7FFC" w:rsidRPr="00CD3CDD" w:rsidRDefault="00CA7FFC" w:rsidP="00F66114">
            <w:pPr>
              <w:pStyle w:val="Header"/>
              <w:jc w:val="center"/>
              <w:rPr>
                <w:rFonts w:cs="Simplified Arabic"/>
                <w:b/>
                <w:bCs/>
                <w:rtl/>
              </w:rPr>
            </w:pPr>
            <w:r w:rsidRPr="00CD3CDD">
              <w:rPr>
                <w:rFonts w:cs="Simplified Arabic"/>
                <w:b/>
                <w:bCs/>
                <w:rtl/>
              </w:rPr>
              <w:br w:type="page"/>
            </w:r>
            <w:r w:rsidR="0036723C" w:rsidRPr="00CD3CDD">
              <w:rPr>
                <w:rFonts w:cs="Simplified Arabic"/>
                <w:b/>
                <w:bCs/>
              </w:rPr>
              <w:t>20.</w:t>
            </w:r>
            <w:r w:rsidR="00F66114" w:rsidRPr="00CD3CDD">
              <w:rPr>
                <w:rFonts w:cs="Simplified Arabic" w:hint="cs"/>
                <w:b/>
                <w:bCs/>
                <w:rtl/>
              </w:rPr>
              <w:t>8</w:t>
            </w:r>
            <w:r w:rsidRPr="00CD3CDD">
              <w:rPr>
                <w:rFonts w:cs="Simplified Arabic"/>
                <w:b/>
                <w:bCs/>
              </w:rPr>
              <w:t xml:space="preserve"> </w:t>
            </w:r>
            <w:r w:rsidR="00B40351" w:rsidRPr="00CD3CDD">
              <w:rPr>
                <w:rFonts w:cs="Simplified Arabic"/>
                <w:b/>
                <w:bCs/>
              </w:rPr>
              <w:t>Y</w:t>
            </w:r>
            <w:r w:rsidRPr="00CD3CDD">
              <w:rPr>
                <w:rFonts w:cs="Simplified Arabic"/>
                <w:b/>
                <w:bCs/>
              </w:rPr>
              <w:t xml:space="preserve">ears is the </w:t>
            </w:r>
            <w:r w:rsidR="00B40351" w:rsidRPr="00CD3CDD">
              <w:rPr>
                <w:rFonts w:cs="Simplified Arabic"/>
                <w:b/>
                <w:bCs/>
              </w:rPr>
              <w:t>M</w:t>
            </w:r>
            <w:r w:rsidRPr="00CD3CDD">
              <w:rPr>
                <w:rFonts w:cs="Simplified Arabic"/>
                <w:b/>
                <w:bCs/>
              </w:rPr>
              <w:t xml:space="preserve">edian </w:t>
            </w:r>
            <w:r w:rsidR="00B40351" w:rsidRPr="00CD3CDD">
              <w:rPr>
                <w:rFonts w:cs="Simplified Arabic"/>
                <w:b/>
                <w:bCs/>
              </w:rPr>
              <w:t>A</w:t>
            </w:r>
            <w:r w:rsidRPr="00CD3CDD">
              <w:rPr>
                <w:rFonts w:cs="Simplified Arabic"/>
                <w:b/>
                <w:bCs/>
              </w:rPr>
              <w:t xml:space="preserve">ge in </w:t>
            </w:r>
            <w:r w:rsidR="000E1F48" w:rsidRPr="00CD3CDD">
              <w:rPr>
                <w:rFonts w:cs="Simplified Arabic"/>
                <w:b/>
                <w:bCs/>
                <w:sz w:val="22"/>
                <w:szCs w:val="22"/>
              </w:rPr>
              <w:t>the State of Palestine</w:t>
            </w:r>
          </w:p>
        </w:tc>
      </w:tr>
    </w:tbl>
    <w:p w:rsidR="00B40351" w:rsidRPr="00CD3CDD" w:rsidRDefault="00B40351" w:rsidP="00CA7FFC">
      <w:pPr>
        <w:pStyle w:val="BodyText"/>
        <w:rPr>
          <w:sz w:val="10"/>
          <w:szCs w:val="10"/>
        </w:rPr>
      </w:pPr>
    </w:p>
    <w:p w:rsidR="00BC2D0C" w:rsidRPr="00CD3CDD" w:rsidRDefault="00CA7FFC" w:rsidP="00E82883">
      <w:pPr>
        <w:jc w:val="both"/>
        <w:rPr>
          <w:rtl/>
        </w:rPr>
      </w:pPr>
      <w:r w:rsidRPr="00CD3CDD">
        <w:t xml:space="preserve">There has been a slight increase in the median age </w:t>
      </w:r>
      <w:r w:rsidR="00386DFF" w:rsidRPr="00CD3CDD">
        <w:t xml:space="preserve">in the State of Palestine </w:t>
      </w:r>
      <w:r w:rsidRPr="00CD3CDD">
        <w:t xml:space="preserve">during </w:t>
      </w:r>
      <w:r w:rsidR="00BC2D0C" w:rsidRPr="00CD3CDD">
        <w:t>(</w:t>
      </w:r>
      <w:r w:rsidR="00E148F2" w:rsidRPr="00CD3CDD">
        <w:t>2000</w:t>
      </w:r>
      <w:r w:rsidRPr="00CD3CDD">
        <w:t>-</w:t>
      </w:r>
      <w:r w:rsidR="00F66114" w:rsidRPr="00CD3CDD">
        <w:rPr>
          <w:rFonts w:hint="cs"/>
          <w:rtl/>
        </w:rPr>
        <w:t>2020</w:t>
      </w:r>
      <w:r w:rsidR="009679AC" w:rsidRPr="00CD3CDD">
        <w:t>). It</w:t>
      </w:r>
      <w:r w:rsidRPr="00CD3CDD">
        <w:t xml:space="preserve"> </w:t>
      </w:r>
      <w:r w:rsidR="00D72295" w:rsidRPr="00CD3CDD">
        <w:t>increased</w:t>
      </w:r>
      <w:r w:rsidRPr="00CD3CDD">
        <w:t xml:space="preserve"> from 16.4 years in </w:t>
      </w:r>
      <w:r w:rsidR="00E148F2" w:rsidRPr="00CD3CDD">
        <w:t>2000</w:t>
      </w:r>
      <w:r w:rsidRPr="00CD3CDD">
        <w:t xml:space="preserve"> to </w:t>
      </w:r>
      <w:r w:rsidR="00035196" w:rsidRPr="00CD3CDD">
        <w:t>20.</w:t>
      </w:r>
      <w:r w:rsidR="00F66114" w:rsidRPr="00CD3CDD">
        <w:rPr>
          <w:rFonts w:hint="cs"/>
          <w:rtl/>
        </w:rPr>
        <w:t>8</w:t>
      </w:r>
      <w:r w:rsidRPr="00CD3CDD">
        <w:t xml:space="preserve"> years in </w:t>
      </w:r>
      <w:r w:rsidR="00F66114" w:rsidRPr="00CD3CDD">
        <w:rPr>
          <w:rFonts w:hint="cs"/>
          <w:rtl/>
        </w:rPr>
        <w:t>2020</w:t>
      </w:r>
      <w:r w:rsidRPr="00CD3CDD">
        <w:t xml:space="preserve">. In the West Bank, the median age </w:t>
      </w:r>
      <w:r w:rsidR="00D72295" w:rsidRPr="00CD3CDD">
        <w:t xml:space="preserve">increased </w:t>
      </w:r>
      <w:r w:rsidRPr="00CD3CDD">
        <w:t xml:space="preserve">from 17.4 years in </w:t>
      </w:r>
      <w:r w:rsidR="00E148F2" w:rsidRPr="00CD3CDD">
        <w:t>2000</w:t>
      </w:r>
      <w:r w:rsidRPr="00CD3CDD">
        <w:t xml:space="preserve"> to </w:t>
      </w:r>
      <w:r w:rsidR="00035196" w:rsidRPr="00CD3CDD">
        <w:t>21.</w:t>
      </w:r>
      <w:r w:rsidR="00F66114" w:rsidRPr="00CD3CDD">
        <w:rPr>
          <w:rFonts w:hint="cs"/>
          <w:rtl/>
        </w:rPr>
        <w:t>9</w:t>
      </w:r>
      <w:r w:rsidRPr="00CD3CDD">
        <w:t xml:space="preserve"> years in </w:t>
      </w:r>
      <w:r w:rsidR="00F66114" w:rsidRPr="00CD3CDD">
        <w:rPr>
          <w:rFonts w:hint="cs"/>
          <w:rtl/>
        </w:rPr>
        <w:t>2020</w:t>
      </w:r>
      <w:r w:rsidRPr="00CD3CDD">
        <w:t>, while it increased from 14.</w:t>
      </w:r>
      <w:r w:rsidR="00E148F2" w:rsidRPr="00CD3CDD">
        <w:t>9</w:t>
      </w:r>
      <w:r w:rsidRPr="00CD3CDD">
        <w:t xml:space="preserve"> in </w:t>
      </w:r>
      <w:r w:rsidR="00E148F2" w:rsidRPr="00CD3CDD">
        <w:t>2000</w:t>
      </w:r>
      <w:r w:rsidRPr="00CD3CDD">
        <w:t xml:space="preserve"> to </w:t>
      </w:r>
      <w:r w:rsidR="00035196" w:rsidRPr="00CD3CDD">
        <w:t>19.2</w:t>
      </w:r>
      <w:r w:rsidRPr="00CD3CDD">
        <w:t xml:space="preserve"> years in</w:t>
      </w:r>
      <w:r w:rsidR="00E82883" w:rsidRPr="00CD3CDD">
        <w:t xml:space="preserve"> Gaza Strip</w:t>
      </w:r>
      <w:r w:rsidRPr="00CD3CDD">
        <w:t xml:space="preserve"> </w:t>
      </w:r>
      <w:r w:rsidR="00E82883" w:rsidRPr="00CD3CDD">
        <w:t xml:space="preserve">in </w:t>
      </w:r>
      <w:r w:rsidR="00F66114" w:rsidRPr="00CD3CDD">
        <w:rPr>
          <w:rFonts w:hint="cs"/>
          <w:rtl/>
        </w:rPr>
        <w:t>2020</w:t>
      </w:r>
      <w:r w:rsidRPr="00CD3CDD">
        <w:t xml:space="preserve">. </w:t>
      </w:r>
      <w:r w:rsidR="00BC2D0C" w:rsidRPr="00CD3CDD">
        <w:t>(See table 10)</w:t>
      </w:r>
    </w:p>
    <w:p w:rsidR="00B40351" w:rsidRPr="00CD3CDD" w:rsidRDefault="00B40351"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tblGrid>
      <w:tr w:rsidR="00CA7FFC" w:rsidRPr="00CD3CDD" w:rsidTr="00B40351">
        <w:trPr>
          <w:trHeight w:val="340"/>
          <w:jc w:val="center"/>
        </w:trPr>
        <w:tc>
          <w:tcPr>
            <w:tcW w:w="7318" w:type="dxa"/>
            <w:vAlign w:val="center"/>
          </w:tcPr>
          <w:p w:rsidR="00CA7FFC" w:rsidRPr="00CD3CDD" w:rsidRDefault="00E82883" w:rsidP="002973CA">
            <w:pPr>
              <w:pStyle w:val="Header"/>
              <w:jc w:val="center"/>
              <w:rPr>
                <w:rFonts w:cs="Simplified Arabic"/>
                <w:b/>
                <w:bCs/>
                <w:rtl/>
              </w:rPr>
            </w:pPr>
            <w:r w:rsidRPr="00CD3CDD">
              <w:rPr>
                <w:rFonts w:cs="Simplified Arabic"/>
                <w:b/>
                <w:bCs/>
              </w:rPr>
              <w:t xml:space="preserve">A </w:t>
            </w:r>
            <w:r w:rsidR="00CA7FFC" w:rsidRPr="00CD3CDD">
              <w:rPr>
                <w:rFonts w:cs="Simplified Arabic"/>
                <w:b/>
                <w:bCs/>
              </w:rPr>
              <w:t xml:space="preserve">Decline in </w:t>
            </w:r>
            <w:r w:rsidR="00B40351" w:rsidRPr="00CD3CDD">
              <w:rPr>
                <w:rFonts w:cs="Simplified Arabic"/>
                <w:b/>
                <w:bCs/>
              </w:rPr>
              <w:t>C</w:t>
            </w:r>
            <w:r w:rsidR="00CA7FFC" w:rsidRPr="00CD3CDD">
              <w:rPr>
                <w:rFonts w:cs="Simplified Arabic"/>
                <w:b/>
                <w:bCs/>
              </w:rPr>
              <w:t xml:space="preserve">rude </w:t>
            </w:r>
            <w:r w:rsidR="00B40351" w:rsidRPr="00CD3CDD">
              <w:rPr>
                <w:rFonts w:cs="Simplified Arabic"/>
                <w:b/>
                <w:bCs/>
              </w:rPr>
              <w:t>B</w:t>
            </w:r>
            <w:r w:rsidR="00CA7FFC" w:rsidRPr="00CD3CDD">
              <w:rPr>
                <w:rFonts w:cs="Simplified Arabic"/>
                <w:b/>
                <w:bCs/>
              </w:rPr>
              <w:t xml:space="preserve">irth </w:t>
            </w:r>
            <w:r w:rsidR="00B40351" w:rsidRPr="00CD3CDD">
              <w:rPr>
                <w:rFonts w:cs="Simplified Arabic"/>
                <w:b/>
                <w:bCs/>
              </w:rPr>
              <w:t>R</w:t>
            </w:r>
            <w:r w:rsidR="00CA7FFC" w:rsidRPr="00CD3CDD">
              <w:rPr>
                <w:rFonts w:cs="Simplified Arabic"/>
                <w:b/>
                <w:bCs/>
              </w:rPr>
              <w:t xml:space="preserve">ates in </w:t>
            </w:r>
            <w:r w:rsidR="000E1F48" w:rsidRPr="00CD3CDD">
              <w:rPr>
                <w:rFonts w:cs="Simplified Arabic"/>
                <w:b/>
                <w:bCs/>
                <w:sz w:val="22"/>
                <w:szCs w:val="22"/>
              </w:rPr>
              <w:t>the State of Palestine</w:t>
            </w:r>
          </w:p>
        </w:tc>
      </w:tr>
    </w:tbl>
    <w:p w:rsidR="00CA7FFC" w:rsidRPr="00CD3CDD" w:rsidRDefault="00CA7FFC" w:rsidP="00CA7FFC">
      <w:pPr>
        <w:pStyle w:val="BodyText"/>
        <w:rPr>
          <w:sz w:val="10"/>
          <w:szCs w:val="10"/>
        </w:rPr>
      </w:pPr>
    </w:p>
    <w:p w:rsidR="00CA7FFC" w:rsidRPr="00CD3CDD" w:rsidRDefault="00CA7FFC" w:rsidP="00E82883">
      <w:pPr>
        <w:pStyle w:val="BodyText"/>
        <w:rPr>
          <w:rtl/>
        </w:rPr>
      </w:pPr>
      <w:r w:rsidRPr="00CD3CDD">
        <w:t>Population projections indicate</w:t>
      </w:r>
      <w:r w:rsidR="00C22D5F" w:rsidRPr="00CD3CDD">
        <w:t>d</w:t>
      </w:r>
      <w:r w:rsidRPr="00CD3CDD">
        <w:t xml:space="preserve"> that the crude birth rate </w:t>
      </w:r>
      <w:r w:rsidR="00386DFF" w:rsidRPr="00CD3CDD">
        <w:t xml:space="preserve">in the State of Palestine </w:t>
      </w:r>
      <w:r w:rsidR="0014526C" w:rsidRPr="00CD3CDD">
        <w:t xml:space="preserve">decreased </w:t>
      </w:r>
      <w:r w:rsidRPr="00CD3CDD">
        <w:t xml:space="preserve">from </w:t>
      </w:r>
      <w:r w:rsidR="0014526C" w:rsidRPr="00CD3CDD">
        <w:t xml:space="preserve">40.9 births per 1000 population in 2000 to </w:t>
      </w:r>
      <w:r w:rsidR="00F66114" w:rsidRPr="00CD3CDD">
        <w:rPr>
          <w:rFonts w:hint="cs"/>
          <w:rtl/>
        </w:rPr>
        <w:t>29.9</w:t>
      </w:r>
      <w:r w:rsidRPr="00CD3CDD">
        <w:t xml:space="preserve"> births per </w:t>
      </w:r>
      <w:r w:rsidR="003D7AE9" w:rsidRPr="00CD3CDD">
        <w:t>1000</w:t>
      </w:r>
      <w:r w:rsidR="00823FE5" w:rsidRPr="00CD3CDD">
        <w:t xml:space="preserve"> </w:t>
      </w:r>
      <w:r w:rsidRPr="00CD3CDD">
        <w:t xml:space="preserve">population in </w:t>
      </w:r>
      <w:r w:rsidR="00F66114" w:rsidRPr="00CD3CDD">
        <w:rPr>
          <w:rFonts w:hint="cs"/>
          <w:rtl/>
        </w:rPr>
        <w:t>2020</w:t>
      </w:r>
      <w:r w:rsidRPr="00CD3CDD">
        <w:t>. The crude birth rate varie</w:t>
      </w:r>
      <w:r w:rsidR="00B001C8" w:rsidRPr="00CD3CDD">
        <w:t>d</w:t>
      </w:r>
      <w:r w:rsidRPr="00CD3CDD">
        <w:t xml:space="preserve"> between </w:t>
      </w:r>
      <w:r w:rsidR="00CA74B4" w:rsidRPr="00CD3CDD">
        <w:t>27.</w:t>
      </w:r>
      <w:r w:rsidR="00F66114" w:rsidRPr="00CD3CDD">
        <w:rPr>
          <w:rFonts w:hint="cs"/>
          <w:rtl/>
        </w:rPr>
        <w:t>5</w:t>
      </w:r>
      <w:r w:rsidRPr="00CD3CDD">
        <w:t xml:space="preserve"> births</w:t>
      </w:r>
      <w:r w:rsidR="00BC2D0C" w:rsidRPr="00CD3CDD">
        <w:t xml:space="preserve"> per 1000 population </w:t>
      </w:r>
      <w:r w:rsidRPr="00CD3CDD">
        <w:t xml:space="preserve">in the West Bank and </w:t>
      </w:r>
      <w:r w:rsidR="00F66114" w:rsidRPr="00CD3CDD">
        <w:rPr>
          <w:rFonts w:hint="cs"/>
          <w:rtl/>
        </w:rPr>
        <w:t>33.4</w:t>
      </w:r>
      <w:r w:rsidRPr="00CD3CDD">
        <w:t xml:space="preserve"> births</w:t>
      </w:r>
      <w:r w:rsidR="00BC2D0C" w:rsidRPr="00CD3CDD">
        <w:t xml:space="preserve"> per 1000 population </w:t>
      </w:r>
      <w:r w:rsidRPr="00CD3CDD">
        <w:t xml:space="preserve">in </w:t>
      </w:r>
      <w:r w:rsidR="007F0509" w:rsidRPr="00CD3CDD">
        <w:t>Gaza</w:t>
      </w:r>
      <w:r w:rsidR="00C46DD4" w:rsidRPr="00CD3CDD">
        <w:t xml:space="preserve"> Strip</w:t>
      </w:r>
      <w:r w:rsidRPr="00CD3CDD">
        <w:t xml:space="preserve"> in </w:t>
      </w:r>
      <w:r w:rsidR="00F66114" w:rsidRPr="00CD3CDD">
        <w:rPr>
          <w:rFonts w:hint="cs"/>
          <w:rtl/>
        </w:rPr>
        <w:t>2020</w:t>
      </w:r>
      <w:r w:rsidRPr="00CD3CDD">
        <w:t xml:space="preserve">. </w:t>
      </w:r>
      <w:r w:rsidR="00BC2D0C" w:rsidRPr="00CD3CDD">
        <w:t>(See table 10)</w:t>
      </w:r>
      <w:r w:rsidRPr="00CD3CDD">
        <w:t xml:space="preserve">  </w:t>
      </w:r>
    </w:p>
    <w:p w:rsidR="00CA7FFC" w:rsidRPr="00CD3CDD"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4"/>
      </w:tblGrid>
      <w:tr w:rsidR="00CA7FFC" w:rsidRPr="00CD3CDD" w:rsidTr="005365C2">
        <w:trPr>
          <w:trHeight w:val="397"/>
          <w:jc w:val="center"/>
        </w:trPr>
        <w:tc>
          <w:tcPr>
            <w:tcW w:w="7194" w:type="dxa"/>
            <w:vAlign w:val="center"/>
          </w:tcPr>
          <w:p w:rsidR="00CA7FFC" w:rsidRPr="00CD3CDD" w:rsidRDefault="00E82883" w:rsidP="00C4587E">
            <w:pPr>
              <w:pStyle w:val="BodyText"/>
              <w:jc w:val="center"/>
              <w:rPr>
                <w:rtl/>
              </w:rPr>
            </w:pPr>
            <w:r w:rsidRPr="00CD3CDD">
              <w:rPr>
                <w:b/>
                <w:bCs/>
              </w:rPr>
              <w:t xml:space="preserve">A </w:t>
            </w:r>
            <w:r w:rsidR="00CA7FFC" w:rsidRPr="00CD3CDD">
              <w:rPr>
                <w:b/>
                <w:bCs/>
              </w:rPr>
              <w:t xml:space="preserve">Decline in </w:t>
            </w:r>
            <w:r w:rsidR="00B40351" w:rsidRPr="00CD3CDD">
              <w:rPr>
                <w:b/>
                <w:bCs/>
              </w:rPr>
              <w:t>C</w:t>
            </w:r>
            <w:r w:rsidR="00CA7FFC" w:rsidRPr="00CD3CDD">
              <w:rPr>
                <w:b/>
                <w:bCs/>
              </w:rPr>
              <w:t xml:space="preserve">rude </w:t>
            </w:r>
            <w:r w:rsidR="00C4587E" w:rsidRPr="00CD3CDD">
              <w:rPr>
                <w:b/>
                <w:bCs/>
              </w:rPr>
              <w:t>Death</w:t>
            </w:r>
            <w:r w:rsidR="00CA7FFC" w:rsidRPr="00CD3CDD">
              <w:rPr>
                <w:b/>
                <w:bCs/>
              </w:rPr>
              <w:t xml:space="preserve"> </w:t>
            </w:r>
            <w:r w:rsidR="00B40351" w:rsidRPr="00CD3CDD">
              <w:rPr>
                <w:b/>
                <w:bCs/>
              </w:rPr>
              <w:t>R</w:t>
            </w:r>
            <w:r w:rsidR="00CA7FFC" w:rsidRPr="00CD3CDD">
              <w:rPr>
                <w:b/>
                <w:bCs/>
              </w:rPr>
              <w:t xml:space="preserve">ates in </w:t>
            </w:r>
            <w:r w:rsidR="000E1F48" w:rsidRPr="00CD3CDD">
              <w:rPr>
                <w:rFonts w:cs="Simplified Arabic"/>
                <w:b/>
                <w:bCs/>
                <w:sz w:val="22"/>
                <w:szCs w:val="22"/>
              </w:rPr>
              <w:t>the State of Palestine</w:t>
            </w:r>
          </w:p>
        </w:tc>
      </w:tr>
    </w:tbl>
    <w:p w:rsidR="00CA7FFC" w:rsidRPr="00CD3CDD" w:rsidRDefault="00CA7FFC" w:rsidP="00CA7FFC">
      <w:pPr>
        <w:pStyle w:val="BodyText"/>
        <w:rPr>
          <w:sz w:val="10"/>
          <w:szCs w:val="10"/>
          <w:rtl/>
        </w:rPr>
      </w:pPr>
    </w:p>
    <w:p w:rsidR="00CA7FFC" w:rsidRPr="00CD3CDD" w:rsidRDefault="00CA7FFC" w:rsidP="005166FC">
      <w:pPr>
        <w:pStyle w:val="BodyText"/>
        <w:rPr>
          <w:rtl/>
        </w:rPr>
      </w:pPr>
      <w:r w:rsidRPr="00CD3CDD">
        <w:t xml:space="preserve">Crude </w:t>
      </w:r>
      <w:r w:rsidR="00C4587E" w:rsidRPr="00CD3CDD">
        <w:t>deat</w:t>
      </w:r>
      <w:r w:rsidR="00024401" w:rsidRPr="00CD3CDD">
        <w:t>h</w:t>
      </w:r>
      <w:r w:rsidRPr="00CD3CDD">
        <w:t xml:space="preserve"> rates decline</w:t>
      </w:r>
      <w:r w:rsidR="00C22D5F" w:rsidRPr="00CD3CDD">
        <w:t>d</w:t>
      </w:r>
      <w:r w:rsidRPr="00CD3CDD">
        <w:t xml:space="preserve"> from </w:t>
      </w:r>
      <w:r w:rsidR="0014526C" w:rsidRPr="00CD3CDD">
        <w:t xml:space="preserve">4.5 deaths per 1000 population in 2000 to </w:t>
      </w:r>
      <w:r w:rsidR="009A384D" w:rsidRPr="00CD3CDD">
        <w:t>3.</w:t>
      </w:r>
      <w:r w:rsidR="00CA74B4" w:rsidRPr="00CD3CDD">
        <w:t>7</w:t>
      </w:r>
      <w:r w:rsidR="0014526C" w:rsidRPr="00CD3CDD">
        <w:t xml:space="preserve"> deaths per 1000 population in </w:t>
      </w:r>
      <w:r w:rsidR="005166FC" w:rsidRPr="00CD3CDD">
        <w:rPr>
          <w:rFonts w:hint="cs"/>
          <w:rtl/>
        </w:rPr>
        <w:t>2020</w:t>
      </w:r>
      <w:r w:rsidRPr="00CD3CDD">
        <w:t xml:space="preserve">. The crude </w:t>
      </w:r>
      <w:r w:rsidR="00C4587E" w:rsidRPr="00CD3CDD">
        <w:t>death</w:t>
      </w:r>
      <w:r w:rsidRPr="00CD3CDD">
        <w:t xml:space="preserve"> rate </w:t>
      </w:r>
      <w:r w:rsidR="0014526C" w:rsidRPr="00CD3CDD">
        <w:t>reached</w:t>
      </w:r>
      <w:r w:rsidRPr="00CD3CDD">
        <w:t xml:space="preserve"> </w:t>
      </w:r>
      <w:r w:rsidR="00CA74B4" w:rsidRPr="00CD3CDD">
        <w:t>3.9</w:t>
      </w:r>
      <w:r w:rsidRPr="00CD3CDD">
        <w:t xml:space="preserve"> deaths per </w:t>
      </w:r>
      <w:r w:rsidR="003D7AE9" w:rsidRPr="00CD3CDD">
        <w:t>1000</w:t>
      </w:r>
      <w:r w:rsidRPr="00CD3CDD">
        <w:t xml:space="preserve"> population in </w:t>
      </w:r>
      <w:r w:rsidR="005166FC" w:rsidRPr="00CD3CDD">
        <w:rPr>
          <w:rFonts w:hint="cs"/>
          <w:rtl/>
        </w:rPr>
        <w:t>2020</w:t>
      </w:r>
      <w:r w:rsidRPr="00CD3CDD">
        <w:t xml:space="preserve"> in the West Bank</w:t>
      </w:r>
      <w:r w:rsidR="00B21C08" w:rsidRPr="00CD3CDD">
        <w:t xml:space="preserve">, </w:t>
      </w:r>
      <w:r w:rsidR="0014526C" w:rsidRPr="00CD3CDD">
        <w:t xml:space="preserve">and </w:t>
      </w:r>
      <w:r w:rsidR="009A384D" w:rsidRPr="00CD3CDD">
        <w:t>3.</w:t>
      </w:r>
      <w:r w:rsidR="005166FC" w:rsidRPr="00CD3CDD">
        <w:rPr>
          <w:rFonts w:hint="cs"/>
          <w:rtl/>
        </w:rPr>
        <w:t>4</w:t>
      </w:r>
      <w:r w:rsidR="0014526C" w:rsidRPr="00CD3CDD">
        <w:t xml:space="preserve"> deaths per 1000 population in </w:t>
      </w:r>
      <w:r w:rsidR="007F0509" w:rsidRPr="00CD3CDD">
        <w:t>Gaza</w:t>
      </w:r>
      <w:r w:rsidR="0014526C" w:rsidRPr="00CD3CDD">
        <w:t xml:space="preserve"> Strip. </w:t>
      </w:r>
      <w:r w:rsidR="00BC2D0C" w:rsidRPr="00CD3CDD">
        <w:t>(See table 10)</w:t>
      </w:r>
      <w:r w:rsidR="00A5632C" w:rsidRPr="00CD3CDD">
        <w:t>.</w:t>
      </w:r>
      <w:r w:rsidR="00BC2D0C" w:rsidRPr="00CD3CDD">
        <w:t xml:space="preserve"> </w:t>
      </w:r>
      <w:r w:rsidRPr="00CD3CDD">
        <w:t xml:space="preserve">  </w:t>
      </w:r>
    </w:p>
    <w:p w:rsidR="00CA7FFC" w:rsidRPr="00CD3CDD" w:rsidRDefault="00CA7FFC" w:rsidP="00CA7FFC">
      <w:pPr>
        <w:jc w:val="lowKashida"/>
        <w:rPr>
          <w:sz w:val="20"/>
          <w:szCs w:val="20"/>
          <w:rtl/>
        </w:rPr>
      </w:pPr>
    </w:p>
    <w:tbl>
      <w:tblPr>
        <w:bidiVisual/>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6"/>
      </w:tblGrid>
      <w:tr w:rsidR="00CA7FFC" w:rsidRPr="00CD3CDD" w:rsidTr="008402D7">
        <w:trPr>
          <w:trHeight w:val="461"/>
          <w:jc w:val="center"/>
        </w:trPr>
        <w:tc>
          <w:tcPr>
            <w:tcW w:w="7536" w:type="dxa"/>
            <w:vAlign w:val="center"/>
          </w:tcPr>
          <w:p w:rsidR="00CA7FFC" w:rsidRPr="00CD3CDD" w:rsidRDefault="001E3D4A" w:rsidP="007E69F9">
            <w:pPr>
              <w:pStyle w:val="Header"/>
              <w:jc w:val="center"/>
              <w:rPr>
                <w:b/>
                <w:bCs/>
                <w:rtl/>
              </w:rPr>
            </w:pPr>
            <w:r w:rsidRPr="00CD3CDD">
              <w:rPr>
                <w:b/>
                <w:bCs/>
              </w:rPr>
              <w:t>The</w:t>
            </w:r>
            <w:r w:rsidR="008402D7" w:rsidRPr="00CD3CDD">
              <w:rPr>
                <w:b/>
                <w:bCs/>
              </w:rPr>
              <w:t xml:space="preserve"> </w:t>
            </w:r>
            <w:r w:rsidR="00024401" w:rsidRPr="00CD3CDD">
              <w:rPr>
                <w:b/>
                <w:bCs/>
              </w:rPr>
              <w:t xml:space="preserve">Population </w:t>
            </w:r>
            <w:r w:rsidR="00C4587E" w:rsidRPr="00CD3CDD">
              <w:rPr>
                <w:b/>
                <w:bCs/>
              </w:rPr>
              <w:t>Growth Rate</w:t>
            </w:r>
            <w:r w:rsidR="008402D7" w:rsidRPr="00CD3CDD">
              <w:rPr>
                <w:b/>
                <w:bCs/>
              </w:rPr>
              <w:t xml:space="preserve"> in </w:t>
            </w:r>
            <w:r w:rsidR="000E1F48" w:rsidRPr="00CD3CDD">
              <w:rPr>
                <w:rFonts w:cs="Simplified Arabic"/>
                <w:b/>
                <w:bCs/>
                <w:sz w:val="22"/>
                <w:szCs w:val="22"/>
              </w:rPr>
              <w:t xml:space="preserve">the State of Palestine </w:t>
            </w:r>
            <w:r w:rsidR="00C22D5F" w:rsidRPr="00CD3CDD">
              <w:rPr>
                <w:b/>
                <w:bCs/>
              </w:rPr>
              <w:t xml:space="preserve">is </w:t>
            </w:r>
            <w:r w:rsidR="008402D7" w:rsidRPr="00CD3CDD">
              <w:rPr>
                <w:b/>
                <w:bCs/>
              </w:rPr>
              <w:t>2.</w:t>
            </w:r>
            <w:r w:rsidR="009A384D" w:rsidRPr="00CD3CDD">
              <w:rPr>
                <w:b/>
                <w:bCs/>
              </w:rPr>
              <w:t>5</w:t>
            </w:r>
            <w:r w:rsidR="008402D7" w:rsidRPr="00CD3CDD">
              <w:rPr>
                <w:b/>
                <w:bCs/>
              </w:rPr>
              <w:t>%</w:t>
            </w:r>
            <w:r w:rsidR="007E69F9" w:rsidRPr="00CD3CDD">
              <w:rPr>
                <w:b/>
                <w:bCs/>
              </w:rPr>
              <w:t xml:space="preserve"> in 2020</w:t>
            </w:r>
          </w:p>
        </w:tc>
      </w:tr>
    </w:tbl>
    <w:p w:rsidR="00CA7FFC" w:rsidRPr="00CD3CDD" w:rsidRDefault="00CA7FFC" w:rsidP="009E64B3">
      <w:pPr>
        <w:pStyle w:val="BodyText"/>
        <w:jc w:val="center"/>
        <w:rPr>
          <w:sz w:val="10"/>
          <w:szCs w:val="10"/>
        </w:rPr>
      </w:pPr>
    </w:p>
    <w:p w:rsidR="00CA7FFC" w:rsidRPr="00CD3CDD" w:rsidRDefault="00CA7FFC" w:rsidP="00E0402E">
      <w:pPr>
        <w:pStyle w:val="BodyText"/>
      </w:pPr>
      <w:r w:rsidRPr="00CD3CDD">
        <w:t xml:space="preserve">The </w:t>
      </w:r>
      <w:r w:rsidR="00024401" w:rsidRPr="00CD3CDD">
        <w:t xml:space="preserve">population </w:t>
      </w:r>
      <w:r w:rsidR="00C4587E" w:rsidRPr="00CD3CDD">
        <w:t xml:space="preserve">growth rate </w:t>
      </w:r>
      <w:r w:rsidR="00E0402E" w:rsidRPr="00CD3CDD">
        <w:t xml:space="preserve">in the State of Palestine </w:t>
      </w:r>
      <w:r w:rsidR="008402D7" w:rsidRPr="00CD3CDD">
        <w:t>increase</w:t>
      </w:r>
      <w:r w:rsidR="00C22D5F" w:rsidRPr="00CD3CDD">
        <w:t>d</w:t>
      </w:r>
      <w:r w:rsidR="00E0402E" w:rsidRPr="00CD3CDD">
        <w:t xml:space="preserve"> reaching</w:t>
      </w:r>
      <w:r w:rsidR="008402D7" w:rsidRPr="00CD3CDD">
        <w:t xml:space="preserve"> </w:t>
      </w:r>
      <w:r w:rsidR="00C22D5F" w:rsidRPr="00CD3CDD">
        <w:t>2.</w:t>
      </w:r>
      <w:r w:rsidR="009A384D" w:rsidRPr="00CD3CDD">
        <w:t>5</w:t>
      </w:r>
      <w:r w:rsidR="00C22D5F" w:rsidRPr="00CD3CDD">
        <w:t xml:space="preserve">% </w:t>
      </w:r>
      <w:r w:rsidRPr="00CD3CDD">
        <w:t xml:space="preserve">in </w:t>
      </w:r>
      <w:r w:rsidR="007E69F9" w:rsidRPr="00CD3CDD">
        <w:t>2020</w:t>
      </w:r>
      <w:r w:rsidRPr="00CD3CDD">
        <w:t>: 2.</w:t>
      </w:r>
      <w:r w:rsidR="009A384D" w:rsidRPr="00CD3CDD">
        <w:rPr>
          <w:rFonts w:hint="cs"/>
          <w:rtl/>
        </w:rPr>
        <w:t>2</w:t>
      </w:r>
      <w:r w:rsidRPr="00CD3CDD">
        <w:t xml:space="preserve">% in the West Bank and </w:t>
      </w:r>
      <w:r w:rsidR="009A384D" w:rsidRPr="00CD3CDD">
        <w:rPr>
          <w:rFonts w:hint="cs"/>
          <w:rtl/>
        </w:rPr>
        <w:t>2.9</w:t>
      </w:r>
      <w:r w:rsidRPr="00CD3CDD">
        <w:t xml:space="preserve">% in </w:t>
      </w:r>
      <w:r w:rsidR="007F0509" w:rsidRPr="00CD3CDD">
        <w:t>Gaza</w:t>
      </w:r>
      <w:r w:rsidR="00C46DD4" w:rsidRPr="00CD3CDD">
        <w:t xml:space="preserve"> Strip</w:t>
      </w:r>
      <w:r w:rsidRPr="00CD3CDD">
        <w:t xml:space="preserve">. </w:t>
      </w:r>
      <w:r w:rsidR="00BC2D0C" w:rsidRPr="00CD3CDD">
        <w:t>(See table 10)</w:t>
      </w:r>
      <w:r w:rsidR="00A5632C" w:rsidRPr="00CD3CDD">
        <w:t>.</w:t>
      </w:r>
    </w:p>
    <w:p w:rsidR="00CA7FFC" w:rsidRPr="00CD3CD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CD3CDD" w:rsidTr="00B40351">
        <w:trPr>
          <w:trHeight w:val="340"/>
          <w:jc w:val="center"/>
        </w:trPr>
        <w:tc>
          <w:tcPr>
            <w:tcW w:w="7655" w:type="dxa"/>
            <w:vAlign w:val="center"/>
          </w:tcPr>
          <w:p w:rsidR="00CA7FFC" w:rsidRPr="00CD3CDD" w:rsidRDefault="00E0402E" w:rsidP="00A65B7B">
            <w:pPr>
              <w:pStyle w:val="Header"/>
              <w:jc w:val="center"/>
              <w:rPr>
                <w:rFonts w:cs="Simplified Arabic"/>
                <w:b/>
                <w:bCs/>
                <w:rtl/>
              </w:rPr>
            </w:pPr>
            <w:r w:rsidRPr="00CD3CDD">
              <w:rPr>
                <w:rFonts w:cs="Simplified Arabic"/>
                <w:b/>
                <w:bCs/>
              </w:rPr>
              <w:t xml:space="preserve">A </w:t>
            </w:r>
            <w:r w:rsidR="00072BE7" w:rsidRPr="00CD3CDD">
              <w:rPr>
                <w:rFonts w:cs="Simplified Arabic"/>
                <w:b/>
                <w:bCs/>
              </w:rPr>
              <w:t xml:space="preserve">Decline </w:t>
            </w:r>
            <w:r w:rsidR="00CA7FFC" w:rsidRPr="00CD3CDD">
              <w:rPr>
                <w:rFonts w:cs="Simplified Arabic"/>
                <w:b/>
                <w:bCs/>
              </w:rPr>
              <w:t xml:space="preserve">in </w:t>
            </w:r>
            <w:r w:rsidR="00A65B7B" w:rsidRPr="00CD3CDD">
              <w:rPr>
                <w:rFonts w:cs="Simplified Arabic"/>
                <w:b/>
                <w:bCs/>
              </w:rPr>
              <w:t>Average</w:t>
            </w:r>
            <w:r w:rsidR="00A65B7B" w:rsidRPr="00CD3CDD">
              <w:t xml:space="preserve"> </w:t>
            </w:r>
            <w:r w:rsidR="00B40351" w:rsidRPr="00CD3CDD">
              <w:rPr>
                <w:rFonts w:cs="Simplified Arabic"/>
                <w:b/>
                <w:bCs/>
              </w:rPr>
              <w:t>H</w:t>
            </w:r>
            <w:r w:rsidR="00CA7FFC" w:rsidRPr="00CD3CDD">
              <w:rPr>
                <w:rFonts w:cs="Simplified Arabic"/>
                <w:b/>
                <w:bCs/>
              </w:rPr>
              <w:t xml:space="preserve">ousehold </w:t>
            </w:r>
            <w:r w:rsidR="00B40351" w:rsidRPr="00CD3CDD">
              <w:rPr>
                <w:rFonts w:cs="Simplified Arabic"/>
                <w:b/>
                <w:bCs/>
              </w:rPr>
              <w:t>S</w:t>
            </w:r>
            <w:r w:rsidR="00CA7FFC" w:rsidRPr="00CD3CDD">
              <w:rPr>
                <w:rFonts w:cs="Simplified Arabic"/>
                <w:b/>
                <w:bCs/>
              </w:rPr>
              <w:t xml:space="preserve">ize in </w:t>
            </w:r>
            <w:r w:rsidR="000E1F48" w:rsidRPr="00CD3CDD">
              <w:rPr>
                <w:rFonts w:cs="Simplified Arabic"/>
                <w:b/>
                <w:bCs/>
                <w:sz w:val="22"/>
                <w:szCs w:val="22"/>
              </w:rPr>
              <w:t>the State of Palestine</w:t>
            </w:r>
          </w:p>
        </w:tc>
      </w:tr>
    </w:tbl>
    <w:p w:rsidR="00CA7FFC" w:rsidRPr="00CD3CDD" w:rsidRDefault="00CA7FFC" w:rsidP="009E64B3">
      <w:pPr>
        <w:jc w:val="center"/>
        <w:rPr>
          <w:b/>
          <w:bCs/>
          <w:sz w:val="10"/>
          <w:szCs w:val="10"/>
        </w:rPr>
      </w:pPr>
    </w:p>
    <w:p w:rsidR="00D47230" w:rsidRPr="00CD3CDD" w:rsidRDefault="007E69F9" w:rsidP="00E0402E">
      <w:pPr>
        <w:jc w:val="both"/>
      </w:pPr>
      <w:r w:rsidRPr="00CD3CDD">
        <w:t xml:space="preserve">Estimates based on the results of the Labor Force Survey in 2019 and </w:t>
      </w:r>
      <w:r w:rsidR="00D47230" w:rsidRPr="00CD3CDD">
        <w:t>The Population, Housing and Establishments Census</w:t>
      </w:r>
      <w:r w:rsidR="00E0402E" w:rsidRPr="00CD3CDD">
        <w:t>,</w:t>
      </w:r>
      <w:r w:rsidR="00D47230" w:rsidRPr="00CD3CDD">
        <w:t xml:space="preserve"> 2017</w:t>
      </w:r>
      <w:r w:rsidR="00E0402E" w:rsidRPr="00CD3CDD">
        <w:t>,</w:t>
      </w:r>
      <w:r w:rsidR="00D47230" w:rsidRPr="00CD3CDD">
        <w:t xml:space="preserve"> data showed that</w:t>
      </w:r>
      <w:r w:rsidR="00D47230" w:rsidRPr="00CD3CDD">
        <w:rPr>
          <w:sz w:val="21"/>
          <w:szCs w:val="21"/>
        </w:rPr>
        <w:t xml:space="preserve"> </w:t>
      </w:r>
      <w:r w:rsidR="00D47230" w:rsidRPr="00CD3CDD">
        <w:t>the household size</w:t>
      </w:r>
      <w:r w:rsidR="00D47230" w:rsidRPr="00CD3CDD">
        <w:rPr>
          <w:rFonts w:cs="Simplified Arabic"/>
          <w:b/>
          <w:bCs/>
        </w:rPr>
        <w:t xml:space="preserve"> </w:t>
      </w:r>
      <w:r w:rsidR="00386DFF" w:rsidRPr="00CD3CDD">
        <w:t xml:space="preserve">in the State of Palestine </w:t>
      </w:r>
      <w:r w:rsidR="00D47230" w:rsidRPr="00CD3CDD">
        <w:t xml:space="preserve">declined to 5.1 </w:t>
      </w:r>
      <w:r w:rsidR="00E0402E" w:rsidRPr="00CD3CDD">
        <w:t xml:space="preserve">individuals </w:t>
      </w:r>
      <w:r w:rsidR="00D47230" w:rsidRPr="00CD3CDD">
        <w:t xml:space="preserve">in </w:t>
      </w:r>
      <w:r w:rsidRPr="00CD3CDD">
        <w:t>2019</w:t>
      </w:r>
      <w:r w:rsidR="00D47230" w:rsidRPr="00CD3CDD">
        <w:t xml:space="preserve"> compared to 6.1 in 2000</w:t>
      </w:r>
      <w:r w:rsidR="00AC57D3" w:rsidRPr="00CD3CDD">
        <w:t xml:space="preserve">. On </w:t>
      </w:r>
      <w:r w:rsidR="00D47230" w:rsidRPr="00CD3CDD">
        <w:t>the region</w:t>
      </w:r>
      <w:r w:rsidR="00E0402E" w:rsidRPr="00CD3CDD">
        <w:t>al</w:t>
      </w:r>
      <w:r w:rsidR="00D47230" w:rsidRPr="00CD3CDD">
        <w:t xml:space="preserve"> level</w:t>
      </w:r>
      <w:r w:rsidR="00AC57D3" w:rsidRPr="00CD3CDD">
        <w:t>,</w:t>
      </w:r>
      <w:r w:rsidR="00E0402E" w:rsidRPr="00CD3CDD">
        <w:t xml:space="preserve"> </w:t>
      </w:r>
      <w:r w:rsidR="00D47230" w:rsidRPr="00CD3CDD">
        <w:t>the average household size declined in the West Bank to 4.</w:t>
      </w:r>
      <w:r w:rsidRPr="00CD3CDD">
        <w:t>9</w:t>
      </w:r>
      <w:r w:rsidR="00D47230" w:rsidRPr="00CD3CDD">
        <w:t xml:space="preserve"> </w:t>
      </w:r>
      <w:r w:rsidR="00E0402E" w:rsidRPr="00CD3CDD">
        <w:t xml:space="preserve">individuals </w:t>
      </w:r>
      <w:r w:rsidR="00D47230" w:rsidRPr="00CD3CDD">
        <w:t xml:space="preserve">in </w:t>
      </w:r>
      <w:r w:rsidRPr="00CD3CDD">
        <w:t>2019</w:t>
      </w:r>
      <w:r w:rsidR="00D47230" w:rsidRPr="00CD3CDD">
        <w:t xml:space="preserve"> compared to </w:t>
      </w:r>
      <w:r w:rsidR="00D47230" w:rsidRPr="00CD3CDD">
        <w:rPr>
          <w:rFonts w:hint="cs"/>
          <w:rtl/>
        </w:rPr>
        <w:t>5.7</w:t>
      </w:r>
      <w:r w:rsidR="00D47230" w:rsidRPr="00CD3CDD">
        <w:t xml:space="preserve"> in 2000</w:t>
      </w:r>
      <w:r w:rsidR="00E0402E" w:rsidRPr="00CD3CDD">
        <w:t>.</w:t>
      </w:r>
      <w:r w:rsidR="00D47230" w:rsidRPr="00CD3CDD">
        <w:t xml:space="preserve"> </w:t>
      </w:r>
      <w:r w:rsidR="00E0402E" w:rsidRPr="00CD3CDD">
        <w:t xml:space="preserve">The </w:t>
      </w:r>
      <w:r w:rsidR="00D47230" w:rsidRPr="00CD3CDD">
        <w:t xml:space="preserve">average household size </w:t>
      </w:r>
      <w:r w:rsidR="00E0402E" w:rsidRPr="00CD3CDD">
        <w:t xml:space="preserve">in Gaza Strip </w:t>
      </w:r>
      <w:r w:rsidR="00D47230" w:rsidRPr="00CD3CDD">
        <w:t>declined to 5.</w:t>
      </w:r>
      <w:r w:rsidRPr="00CD3CDD">
        <w:t>5</w:t>
      </w:r>
      <w:r w:rsidR="00D47230" w:rsidRPr="00CD3CDD">
        <w:t xml:space="preserve"> </w:t>
      </w:r>
      <w:r w:rsidR="00E0402E" w:rsidRPr="00CD3CDD">
        <w:t xml:space="preserve">individuals </w:t>
      </w:r>
      <w:r w:rsidR="00D47230" w:rsidRPr="00CD3CDD">
        <w:t xml:space="preserve">in </w:t>
      </w:r>
      <w:r w:rsidRPr="00CD3CDD">
        <w:t>2019</w:t>
      </w:r>
      <w:r w:rsidR="00D47230" w:rsidRPr="00CD3CDD">
        <w:t xml:space="preserve"> compared to 6.9 in 2000. (See table 10)</w:t>
      </w:r>
      <w:r w:rsidR="00A5632C" w:rsidRPr="00CD3CDD">
        <w:t>.</w:t>
      </w:r>
    </w:p>
    <w:p w:rsidR="000E08FA" w:rsidRPr="00CD3CDD" w:rsidRDefault="000E08FA" w:rsidP="007E69F9">
      <w:r w:rsidRPr="00CD3CDD">
        <w:br w:type="page"/>
      </w:r>
      <w:r w:rsidR="007E69F9" w:rsidRPr="00CD3CDD">
        <w:lastRenderedPageBreak/>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CD3CDD" w:rsidTr="00CD3CDD">
        <w:trPr>
          <w:trHeight w:val="340"/>
          <w:jc w:val="center"/>
        </w:trPr>
        <w:tc>
          <w:tcPr>
            <w:tcW w:w="7733" w:type="dxa"/>
            <w:vAlign w:val="center"/>
          </w:tcPr>
          <w:p w:rsidR="00CA7FFC" w:rsidRPr="00CD3CDD" w:rsidRDefault="005C79ED" w:rsidP="00E0402E">
            <w:pPr>
              <w:pStyle w:val="Header"/>
              <w:jc w:val="center"/>
              <w:rPr>
                <w:rFonts w:cs="Simplified Arabic"/>
                <w:b/>
                <w:bCs/>
                <w:rtl/>
              </w:rPr>
            </w:pPr>
            <w:r w:rsidRPr="00CD3CDD">
              <w:rPr>
                <w:rFonts w:cs="Simplified Arabic"/>
                <w:b/>
                <w:bCs/>
              </w:rPr>
              <w:t>Fertility rates are</w:t>
            </w:r>
            <w:r w:rsidR="00E0402E" w:rsidRPr="00CD3CDD">
              <w:rPr>
                <w:rFonts w:cs="Simplified Arabic"/>
                <w:b/>
                <w:bCs/>
              </w:rPr>
              <w:t xml:space="preserve"> </w:t>
            </w:r>
            <w:r w:rsidRPr="00CD3CDD">
              <w:rPr>
                <w:rFonts w:cs="Simplified Arabic"/>
                <w:b/>
                <w:bCs/>
              </w:rPr>
              <w:t>declining</w:t>
            </w:r>
            <w:r w:rsidR="00E0402E" w:rsidRPr="00CD3CDD">
              <w:rPr>
                <w:rFonts w:cs="Simplified Arabic"/>
                <w:b/>
                <w:bCs/>
              </w:rPr>
              <w:t xml:space="preserve"> on a constant basis</w:t>
            </w:r>
            <w:r w:rsidRPr="00CD3CDD">
              <w:rPr>
                <w:rFonts w:cs="Simplified Arabic"/>
                <w:b/>
                <w:bCs/>
              </w:rPr>
              <w:t xml:space="preserve"> in the State of Palestine</w:t>
            </w:r>
          </w:p>
        </w:tc>
      </w:tr>
    </w:tbl>
    <w:p w:rsidR="00CA7FFC" w:rsidRPr="00CD3CDD" w:rsidRDefault="00CA7FFC" w:rsidP="009E64B3">
      <w:pPr>
        <w:pStyle w:val="BodyText"/>
        <w:jc w:val="center"/>
        <w:rPr>
          <w:sz w:val="10"/>
          <w:szCs w:val="10"/>
        </w:rPr>
      </w:pPr>
    </w:p>
    <w:p w:rsidR="008024E9" w:rsidRPr="00CD3CDD" w:rsidRDefault="00CA7FFC" w:rsidP="00935D5D">
      <w:pPr>
        <w:pStyle w:val="BodyText"/>
      </w:pPr>
      <w:r w:rsidRPr="00CD3CDD">
        <w:t xml:space="preserve">The fertility rate </w:t>
      </w:r>
      <w:r w:rsidR="00386DFF" w:rsidRPr="00CD3CDD">
        <w:t xml:space="preserve">in the State of Palestine </w:t>
      </w:r>
      <w:r w:rsidRPr="00CD3CDD">
        <w:t xml:space="preserve">is high compared to other countries due to early marriage, especially for females, and the desire to have children, in addition to the </w:t>
      </w:r>
      <w:r w:rsidR="004D7C9D" w:rsidRPr="00CD3CDD">
        <w:t xml:space="preserve">prevailing </w:t>
      </w:r>
      <w:r w:rsidRPr="00CD3CDD">
        <w:t xml:space="preserve">customs and traditions in </w:t>
      </w:r>
      <w:r w:rsidR="004D7C9D" w:rsidRPr="00CD3CDD">
        <w:t xml:space="preserve">the </w:t>
      </w:r>
      <w:r w:rsidRPr="00CD3CDD">
        <w:t>Palestinian society</w:t>
      </w:r>
      <w:r w:rsidR="00562983" w:rsidRPr="00CD3CDD">
        <w:t>.</w:t>
      </w:r>
      <w:r w:rsidRPr="00CD3CDD">
        <w:t xml:space="preserve"> </w:t>
      </w:r>
      <w:r w:rsidR="00562983" w:rsidRPr="00CD3CDD">
        <w:t xml:space="preserve">However, </w:t>
      </w:r>
      <w:r w:rsidRPr="00CD3CDD">
        <w:t xml:space="preserve">there are indicators </w:t>
      </w:r>
      <w:r w:rsidR="00E0402E" w:rsidRPr="00CD3CDD">
        <w:t xml:space="preserve">showing </w:t>
      </w:r>
      <w:r w:rsidR="004D7C9D" w:rsidRPr="00CD3CDD">
        <w:t xml:space="preserve">that </w:t>
      </w:r>
      <w:r w:rsidRPr="00CD3CDD">
        <w:t xml:space="preserve">the fertility rate has begun to decline over the past decade. According to the results of the </w:t>
      </w:r>
      <w:r w:rsidR="00F07F0E" w:rsidRPr="00CD3CDD">
        <w:t xml:space="preserve">Palestinian Multiple Indicator </w:t>
      </w:r>
      <w:r w:rsidR="007B511A" w:rsidRPr="00CD3CDD">
        <w:t>C</w:t>
      </w:r>
      <w:r w:rsidR="00F07F0E" w:rsidRPr="00CD3CDD">
        <w:t xml:space="preserve">luster Survey </w:t>
      </w:r>
      <w:r w:rsidR="005C79ED" w:rsidRPr="00CD3CDD">
        <w:t>2017-2019</w:t>
      </w:r>
      <w:r w:rsidR="00F07F0E" w:rsidRPr="00CD3CDD">
        <w:t xml:space="preserve"> (PMICS</w:t>
      </w:r>
      <w:r w:rsidR="007B511A" w:rsidRPr="00CD3CDD">
        <w:t>)</w:t>
      </w:r>
      <w:r w:rsidRPr="00CD3CDD">
        <w:t xml:space="preserve">, the total fertility rate </w:t>
      </w:r>
      <w:r w:rsidR="00935D5D" w:rsidRPr="00CD3CDD">
        <w:t xml:space="preserve">has been </w:t>
      </w:r>
      <w:r w:rsidR="00D72295" w:rsidRPr="00CD3CDD">
        <w:t>decreas</w:t>
      </w:r>
      <w:r w:rsidR="00935D5D" w:rsidRPr="00CD3CDD">
        <w:t>ing</w:t>
      </w:r>
      <w:r w:rsidR="00E0402E" w:rsidRPr="00CD3CDD">
        <w:t xml:space="preserve"> since the year</w:t>
      </w:r>
      <w:r w:rsidR="005C79ED" w:rsidRPr="00CD3CDD">
        <w:t xml:space="preserve"> 1999 </w:t>
      </w:r>
      <w:r w:rsidR="00E0402E" w:rsidRPr="00CD3CDD">
        <w:t xml:space="preserve">and up to the year 2019, as it deceased from 4.6 births (5.8 in Gaza Strip and 4.1 in the West Bank) in 1999 </w:t>
      </w:r>
      <w:r w:rsidRPr="00CD3CDD">
        <w:t>to</w:t>
      </w:r>
      <w:r w:rsidR="00E0402E" w:rsidRPr="00CD3CDD">
        <w:t xml:space="preserve"> reach</w:t>
      </w:r>
      <w:r w:rsidRPr="00CD3CDD">
        <w:t xml:space="preserve"> </w:t>
      </w:r>
      <w:r w:rsidR="005C79ED" w:rsidRPr="00CD3CDD">
        <w:t>3.8</w:t>
      </w:r>
      <w:r w:rsidRPr="00CD3CDD">
        <w:t xml:space="preserve"> births </w:t>
      </w:r>
      <w:r w:rsidR="005C79ED" w:rsidRPr="00CD3CDD">
        <w:t>during (2017-2019)</w:t>
      </w:r>
      <w:r w:rsidR="00E0402E" w:rsidRPr="00CD3CDD">
        <w:t>: 3.9 in Gaza Strip and 3.8 in the West Bank</w:t>
      </w:r>
      <w:r w:rsidR="006E09E3" w:rsidRPr="00CD3CDD">
        <w:t>.</w:t>
      </w:r>
      <w:r w:rsidR="00E0402E" w:rsidRPr="00CD3CDD">
        <w:t xml:space="preserve"> </w:t>
      </w:r>
      <w:r w:rsidR="006E09E3" w:rsidRPr="00CD3CDD">
        <w:t>(See table 10).</w:t>
      </w:r>
    </w:p>
    <w:p w:rsidR="008024E9" w:rsidRPr="00CD3CDD" w:rsidRDefault="008024E9" w:rsidP="00CA7FFC">
      <w:pPr>
        <w:pStyle w:val="BodyText"/>
        <w:rPr>
          <w:sz w:val="20"/>
          <w:szCs w:val="20"/>
        </w:rPr>
      </w:pPr>
    </w:p>
    <w:p w:rsidR="003E7557" w:rsidRPr="00CD3CDD" w:rsidRDefault="003E7557" w:rsidP="003E7557">
      <w:pPr>
        <w:jc w:val="lowKashida"/>
        <w:rPr>
          <w:sz w:val="20"/>
          <w:szCs w:val="20"/>
          <w:rtl/>
        </w:rPr>
      </w:pPr>
      <w:r w:rsidRPr="00CD3CDD">
        <w:rPr>
          <w:rFonts w:hint="cs"/>
          <w:sz w:val="20"/>
          <w:szCs w:val="20"/>
          <w:rtl/>
        </w:rPr>
        <w:t xml:space="preserve">  </w:t>
      </w:r>
    </w:p>
    <w:p w:rsidR="008A47DE" w:rsidRPr="00CD3CDD" w:rsidRDefault="003E7557" w:rsidP="000E1F48">
      <w:pPr>
        <w:jc w:val="center"/>
        <w:rPr>
          <w:rFonts w:cs="Simplified Arabic"/>
          <w:b/>
          <w:bCs/>
        </w:rPr>
      </w:pPr>
      <w:r w:rsidRPr="00CD3CDD">
        <w:rPr>
          <w:rFonts w:cs="Simplified Arabic"/>
          <w:b/>
          <w:bCs/>
        </w:rPr>
        <w:t xml:space="preserve">Fertility Rates in </w:t>
      </w:r>
      <w:r w:rsidR="000E1F48" w:rsidRPr="00CD3CDD">
        <w:rPr>
          <w:rFonts w:cs="Simplified Arabic"/>
          <w:b/>
          <w:bCs/>
        </w:rPr>
        <w:t>the State of Palestine</w:t>
      </w:r>
      <w:r w:rsidR="000E1F48" w:rsidRPr="00CD3CDD">
        <w:rPr>
          <w:rFonts w:cs="Simplified Arabic"/>
          <w:b/>
          <w:bCs/>
          <w:sz w:val="22"/>
          <w:szCs w:val="22"/>
        </w:rPr>
        <w:t xml:space="preserve"> </w:t>
      </w:r>
      <w:r w:rsidRPr="00CD3CDD">
        <w:rPr>
          <w:rFonts w:cs="Simplified Arabic"/>
          <w:b/>
          <w:bCs/>
        </w:rPr>
        <w:t xml:space="preserve">by Region for Selected </w:t>
      </w:r>
      <w:r w:rsidR="00542AB8" w:rsidRPr="00CD3CDD">
        <w:rPr>
          <w:rFonts w:cs="Simplified Arabic"/>
          <w:b/>
          <w:bCs/>
        </w:rPr>
        <w:t>Years</w:t>
      </w:r>
    </w:p>
    <w:p w:rsidR="001657D3" w:rsidRPr="00CD3CDD" w:rsidRDefault="001657D3" w:rsidP="000E1F48">
      <w:pPr>
        <w:jc w:val="center"/>
        <w:rPr>
          <w:rFonts w:cs="Simplified Arabic"/>
          <w:b/>
          <w:bCs/>
        </w:rPr>
      </w:pPr>
    </w:p>
    <w:p w:rsidR="001657D3" w:rsidRPr="00CD3CDD" w:rsidRDefault="001657D3" w:rsidP="000E1F48">
      <w:pPr>
        <w:jc w:val="center"/>
        <w:rPr>
          <w:rFonts w:cs="Simplified Arabic"/>
          <w:b/>
          <w:bCs/>
        </w:rPr>
      </w:pPr>
      <w:r w:rsidRPr="00CD3CDD">
        <w:rPr>
          <w:noProof/>
          <w:rtl/>
        </w:rPr>
        <w:drawing>
          <wp:inline distT="0" distB="0" distL="0" distR="0">
            <wp:extent cx="5189837" cy="2380735"/>
            <wp:effectExtent l="0" t="0" r="11430" b="635"/>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E7557" w:rsidRPr="00CD3CDD" w:rsidRDefault="003E7557" w:rsidP="003E7557">
      <w:pPr>
        <w:ind w:left="-109"/>
        <w:rPr>
          <w:sz w:val="2"/>
          <w:szCs w:val="2"/>
          <w:rtl/>
        </w:rPr>
      </w:pPr>
    </w:p>
    <w:p w:rsidR="00F07F0E" w:rsidRPr="00CD3CDD" w:rsidRDefault="003E7557" w:rsidP="00461970">
      <w:pPr>
        <w:pStyle w:val="BodyTextIndent"/>
        <w:ind w:left="284" w:right="142" w:firstLine="0"/>
        <w:rPr>
          <w:b/>
          <w:bCs/>
          <w:sz w:val="16"/>
          <w:szCs w:val="16"/>
        </w:rPr>
      </w:pPr>
      <w:r w:rsidRPr="00CD3CDD">
        <w:rPr>
          <w:b/>
          <w:bCs/>
          <w:sz w:val="16"/>
          <w:szCs w:val="16"/>
        </w:rPr>
        <w:t xml:space="preserve">Sources: </w:t>
      </w:r>
    </w:p>
    <w:p w:rsidR="003E7557" w:rsidRPr="00CD3CDD" w:rsidRDefault="00F07F0E" w:rsidP="00BD6859">
      <w:pPr>
        <w:pStyle w:val="BodyTextIndent"/>
        <w:ind w:left="284" w:right="142" w:firstLine="0"/>
        <w:rPr>
          <w:sz w:val="16"/>
          <w:szCs w:val="16"/>
        </w:rPr>
      </w:pPr>
      <w:r w:rsidRPr="00CD3CDD">
        <w:rPr>
          <w:b/>
          <w:bCs/>
          <w:sz w:val="16"/>
          <w:szCs w:val="16"/>
        </w:rPr>
        <w:t>*</w:t>
      </w:r>
      <w:r w:rsidR="003E7557" w:rsidRPr="00CD3CDD">
        <w:rPr>
          <w:b/>
          <w:bCs/>
          <w:sz w:val="16"/>
          <w:szCs w:val="16"/>
        </w:rPr>
        <w:t xml:space="preserve">Palestinian Central Bureau of Statistics, </w:t>
      </w:r>
      <w:r w:rsidR="00EB7FAF">
        <w:rPr>
          <w:b/>
          <w:bCs/>
          <w:sz w:val="16"/>
          <w:szCs w:val="16"/>
        </w:rPr>
        <w:t>2005</w:t>
      </w:r>
      <w:r w:rsidR="003E7557" w:rsidRPr="00CD3CDD">
        <w:rPr>
          <w:b/>
          <w:bCs/>
          <w:sz w:val="16"/>
          <w:szCs w:val="16"/>
        </w:rPr>
        <w:t>.</w:t>
      </w:r>
      <w:r w:rsidR="003E7557" w:rsidRPr="00CD3CDD">
        <w:rPr>
          <w:sz w:val="16"/>
          <w:szCs w:val="16"/>
        </w:rPr>
        <w:t xml:space="preserve"> </w:t>
      </w:r>
      <w:r w:rsidR="00EB7FAF">
        <w:rPr>
          <w:sz w:val="16"/>
          <w:szCs w:val="16"/>
        </w:rPr>
        <w:t>Demographic</w:t>
      </w:r>
      <w:r w:rsidR="00BD6859">
        <w:rPr>
          <w:sz w:val="16"/>
          <w:szCs w:val="16"/>
        </w:rPr>
        <w:t xml:space="preserve"> and</w:t>
      </w:r>
      <w:r w:rsidR="00005D00" w:rsidRPr="00CD3CDD">
        <w:rPr>
          <w:sz w:val="16"/>
          <w:szCs w:val="16"/>
        </w:rPr>
        <w:t xml:space="preserve"> </w:t>
      </w:r>
      <w:r w:rsidR="00BD6859" w:rsidRPr="00CD3CDD">
        <w:rPr>
          <w:sz w:val="16"/>
          <w:szCs w:val="16"/>
        </w:rPr>
        <w:t>Health</w:t>
      </w:r>
      <w:r w:rsidR="00BD6859">
        <w:rPr>
          <w:sz w:val="16"/>
          <w:szCs w:val="16"/>
        </w:rPr>
        <w:t xml:space="preserve"> </w:t>
      </w:r>
      <w:r w:rsidR="00005D00" w:rsidRPr="00CD3CDD">
        <w:rPr>
          <w:sz w:val="16"/>
          <w:szCs w:val="16"/>
        </w:rPr>
        <w:t>Survey</w:t>
      </w:r>
      <w:r w:rsidR="00EB7FAF">
        <w:rPr>
          <w:sz w:val="16"/>
          <w:szCs w:val="16"/>
        </w:rPr>
        <w:t>-</w:t>
      </w:r>
      <w:r w:rsidR="00EB7FAF" w:rsidRPr="00EB7FAF">
        <w:rPr>
          <w:sz w:val="16"/>
          <w:szCs w:val="16"/>
        </w:rPr>
        <w:t xml:space="preserve"> </w:t>
      </w:r>
      <w:r w:rsidR="00EB7FAF" w:rsidRPr="00CD3CDD">
        <w:rPr>
          <w:sz w:val="16"/>
          <w:szCs w:val="16"/>
        </w:rPr>
        <w:t>Main findings</w:t>
      </w:r>
      <w:r w:rsidR="00005D00" w:rsidRPr="00CD3CDD">
        <w:rPr>
          <w:sz w:val="16"/>
          <w:szCs w:val="16"/>
        </w:rPr>
        <w:t xml:space="preserve">, </w:t>
      </w:r>
      <w:r w:rsidR="00EB7FAF">
        <w:rPr>
          <w:sz w:val="16"/>
          <w:szCs w:val="16"/>
        </w:rPr>
        <w:t>2004</w:t>
      </w:r>
      <w:r w:rsidR="003E7557" w:rsidRPr="00CD3CDD">
        <w:rPr>
          <w:sz w:val="16"/>
          <w:szCs w:val="16"/>
        </w:rPr>
        <w:t xml:space="preserve">. Ramallah-Palestine. </w:t>
      </w:r>
    </w:p>
    <w:p w:rsidR="00F07F0E" w:rsidRPr="00CD3CDD" w:rsidRDefault="00F07F0E" w:rsidP="00EB7FAF">
      <w:pPr>
        <w:pStyle w:val="BodyTextIndent"/>
        <w:ind w:left="284" w:right="142" w:firstLine="0"/>
        <w:rPr>
          <w:sz w:val="16"/>
          <w:szCs w:val="16"/>
        </w:rPr>
      </w:pPr>
      <w:r w:rsidRPr="00CD3CDD">
        <w:rPr>
          <w:b/>
          <w:bCs/>
          <w:sz w:val="16"/>
          <w:szCs w:val="16"/>
        </w:rPr>
        <w:t xml:space="preserve">**Palestinian Central Bureau of Statistics, </w:t>
      </w:r>
      <w:r w:rsidR="001657D3" w:rsidRPr="00CD3CDD">
        <w:rPr>
          <w:b/>
          <w:bCs/>
          <w:sz w:val="16"/>
          <w:szCs w:val="16"/>
        </w:rPr>
        <w:t>2020</w:t>
      </w:r>
      <w:r w:rsidRPr="00CD3CDD">
        <w:rPr>
          <w:b/>
          <w:bCs/>
          <w:sz w:val="16"/>
          <w:szCs w:val="16"/>
        </w:rPr>
        <w:t>.</w:t>
      </w:r>
      <w:r w:rsidR="003B68AA" w:rsidRPr="00CD3CDD">
        <w:rPr>
          <w:sz w:val="16"/>
          <w:szCs w:val="16"/>
        </w:rPr>
        <w:t xml:space="preserve"> </w:t>
      </w:r>
      <w:r w:rsidRPr="00CD3CDD">
        <w:rPr>
          <w:sz w:val="16"/>
          <w:szCs w:val="16"/>
        </w:rPr>
        <w:t xml:space="preserve">Palestinian Multiple Indicator </w:t>
      </w:r>
      <w:r w:rsidR="007B511A" w:rsidRPr="00CD3CDD">
        <w:rPr>
          <w:sz w:val="16"/>
          <w:szCs w:val="16"/>
        </w:rPr>
        <w:t>C</w:t>
      </w:r>
      <w:r w:rsidRPr="00CD3CDD">
        <w:rPr>
          <w:sz w:val="16"/>
          <w:szCs w:val="16"/>
        </w:rPr>
        <w:t xml:space="preserve">luster Survey </w:t>
      </w:r>
      <w:r w:rsidR="001657D3" w:rsidRPr="00CD3CDD">
        <w:rPr>
          <w:sz w:val="16"/>
          <w:szCs w:val="16"/>
        </w:rPr>
        <w:t>2017-2019</w:t>
      </w:r>
      <w:r w:rsidRPr="00CD3CDD">
        <w:rPr>
          <w:sz w:val="16"/>
          <w:szCs w:val="16"/>
        </w:rPr>
        <w:t xml:space="preserve"> (PMICS). Ramallah-Palestine. </w:t>
      </w:r>
    </w:p>
    <w:p w:rsidR="001657D3" w:rsidRPr="00CD3CDD" w:rsidRDefault="001657D3" w:rsidP="003E7557">
      <w:pPr>
        <w:jc w:val="right"/>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4"/>
      </w:tblGrid>
      <w:tr w:rsidR="00687159" w:rsidRPr="00CD3CDD" w:rsidTr="0025185A">
        <w:trPr>
          <w:trHeight w:val="340"/>
          <w:jc w:val="center"/>
        </w:trPr>
        <w:tc>
          <w:tcPr>
            <w:tcW w:w="8574" w:type="dxa"/>
            <w:vAlign w:val="center"/>
          </w:tcPr>
          <w:p w:rsidR="00CA7FFC" w:rsidRPr="00CD3CDD" w:rsidRDefault="00823FE5" w:rsidP="00687159">
            <w:pPr>
              <w:pStyle w:val="Header"/>
              <w:jc w:val="center"/>
              <w:rPr>
                <w:rFonts w:cs="Simplified Arabic"/>
                <w:b/>
                <w:bCs/>
                <w:rtl/>
              </w:rPr>
            </w:pPr>
            <w:r w:rsidRPr="00CD3CDD">
              <w:rPr>
                <w:rFonts w:cs="Simplified Arabic"/>
                <w:b/>
                <w:bCs/>
              </w:rPr>
              <w:t xml:space="preserve">An </w:t>
            </w:r>
            <w:r w:rsidR="00CA7FFC" w:rsidRPr="00CD3CDD">
              <w:rPr>
                <w:rFonts w:cs="Simplified Arabic"/>
                <w:b/>
                <w:bCs/>
              </w:rPr>
              <w:t>Increase</w:t>
            </w:r>
            <w:r w:rsidRPr="00CD3CDD">
              <w:rPr>
                <w:rFonts w:cs="Simplified Arabic"/>
                <w:b/>
                <w:bCs/>
              </w:rPr>
              <w:t xml:space="preserve"> in</w:t>
            </w:r>
            <w:r w:rsidR="00CA7FFC" w:rsidRPr="00CD3CDD">
              <w:rPr>
                <w:rFonts w:cs="Simplified Arabic"/>
                <w:b/>
                <w:bCs/>
              </w:rPr>
              <w:t xml:space="preserve"> </w:t>
            </w:r>
            <w:r w:rsidR="00B40351" w:rsidRPr="00CD3CDD">
              <w:rPr>
                <w:rFonts w:cs="Simplified Arabic"/>
                <w:b/>
                <w:bCs/>
              </w:rPr>
              <w:t>L</w:t>
            </w:r>
            <w:r w:rsidR="00CA7FFC" w:rsidRPr="00CD3CDD">
              <w:rPr>
                <w:rFonts w:cs="Simplified Arabic"/>
                <w:b/>
                <w:bCs/>
              </w:rPr>
              <w:t xml:space="preserve">ife </w:t>
            </w:r>
            <w:r w:rsidR="00B40351" w:rsidRPr="00CD3CDD">
              <w:rPr>
                <w:rFonts w:cs="Simplified Arabic"/>
                <w:b/>
                <w:bCs/>
              </w:rPr>
              <w:t>E</w:t>
            </w:r>
            <w:r w:rsidR="00CA7FFC" w:rsidRPr="00CD3CDD">
              <w:rPr>
                <w:rFonts w:cs="Simplified Arabic"/>
                <w:b/>
                <w:bCs/>
              </w:rPr>
              <w:t>xpectancy</w:t>
            </w:r>
            <w:r w:rsidR="007048BA" w:rsidRPr="00CD3CDD">
              <w:rPr>
                <w:rFonts w:cs="Simplified Arabic"/>
                <w:b/>
                <w:bCs/>
              </w:rPr>
              <w:t xml:space="preserve"> </w:t>
            </w:r>
            <w:r w:rsidR="0025185A" w:rsidRPr="00CD3CDD">
              <w:rPr>
                <w:rFonts w:cs="Simplified Arabic"/>
                <w:b/>
                <w:bCs/>
              </w:rPr>
              <w:t xml:space="preserve">at Birth </w:t>
            </w:r>
            <w:r w:rsidR="007048BA" w:rsidRPr="00CD3CDD">
              <w:rPr>
                <w:rFonts w:cs="Simplified Arabic"/>
                <w:b/>
                <w:bCs/>
              </w:rPr>
              <w:t xml:space="preserve">for </w:t>
            </w:r>
            <w:r w:rsidR="00FD3313" w:rsidRPr="00CD3CDD">
              <w:rPr>
                <w:rFonts w:cs="Simplified Arabic"/>
                <w:b/>
                <w:bCs/>
              </w:rPr>
              <w:t xml:space="preserve">Females Compared </w:t>
            </w:r>
            <w:r w:rsidR="007048BA" w:rsidRPr="00CD3CDD">
              <w:rPr>
                <w:rFonts w:cs="Simplified Arabic"/>
                <w:b/>
                <w:bCs/>
              </w:rPr>
              <w:t xml:space="preserve">to </w:t>
            </w:r>
            <w:r w:rsidR="00FD3313" w:rsidRPr="00CD3CDD">
              <w:rPr>
                <w:rFonts w:cs="Simplified Arabic"/>
                <w:b/>
                <w:bCs/>
              </w:rPr>
              <w:t xml:space="preserve">Males </w:t>
            </w:r>
            <w:r w:rsidR="00CA7FFC" w:rsidRPr="00CD3CDD">
              <w:rPr>
                <w:rFonts w:cs="Simplified Arabic"/>
                <w:b/>
                <w:bCs/>
              </w:rPr>
              <w:t xml:space="preserve">in </w:t>
            </w:r>
            <w:r w:rsidR="00687159" w:rsidRPr="00CD3CDD">
              <w:rPr>
                <w:rFonts w:cs="Simplified Arabic"/>
                <w:b/>
                <w:bCs/>
              </w:rPr>
              <w:t>2020</w:t>
            </w:r>
          </w:p>
        </w:tc>
      </w:tr>
    </w:tbl>
    <w:p w:rsidR="00CA7FFC" w:rsidRPr="00CD3CDD" w:rsidRDefault="00CA7FFC" w:rsidP="00CA7FFC">
      <w:pPr>
        <w:pStyle w:val="BodyText"/>
        <w:rPr>
          <w:sz w:val="10"/>
          <w:szCs w:val="10"/>
          <w:rtl/>
        </w:rPr>
      </w:pPr>
    </w:p>
    <w:p w:rsidR="00661129" w:rsidRPr="00CD3CDD" w:rsidRDefault="00CA7FFC" w:rsidP="00461970">
      <w:pPr>
        <w:pStyle w:val="BodyText"/>
      </w:pPr>
      <w:r w:rsidRPr="00CD3CDD">
        <w:t xml:space="preserve">As a result of the decrease in the mortality rate </w:t>
      </w:r>
      <w:r w:rsidR="00386DFF" w:rsidRPr="00CD3CDD">
        <w:t>in the State of Palestine</w:t>
      </w:r>
      <w:r w:rsidRPr="00CD3CDD">
        <w:t xml:space="preserve">, the </w:t>
      </w:r>
      <w:r w:rsidR="0025185A" w:rsidRPr="00CD3CDD">
        <w:t>life expectancy at birth</w:t>
      </w:r>
      <w:r w:rsidR="0025185A" w:rsidRPr="00CD3CDD">
        <w:rPr>
          <w:rFonts w:cs="Simplified Arabic"/>
          <w:b/>
          <w:bCs/>
        </w:rPr>
        <w:t xml:space="preserve"> </w:t>
      </w:r>
      <w:r w:rsidRPr="00CD3CDD">
        <w:t xml:space="preserve">for </w:t>
      </w:r>
      <w:r w:rsidR="00461970" w:rsidRPr="00CD3CDD">
        <w:t xml:space="preserve">individuals </w:t>
      </w:r>
      <w:r w:rsidRPr="00CD3CDD">
        <w:t xml:space="preserve">has increased to </w:t>
      </w:r>
      <w:r w:rsidR="002C40C9" w:rsidRPr="00CD3CDD">
        <w:t>74.</w:t>
      </w:r>
      <w:r w:rsidR="00687159" w:rsidRPr="00CD3CDD">
        <w:t>1</w:t>
      </w:r>
      <w:r w:rsidRPr="00CD3CDD">
        <w:t xml:space="preserve"> years: </w:t>
      </w:r>
      <w:r w:rsidR="00687159" w:rsidRPr="00CD3CDD">
        <w:t>73.0</w:t>
      </w:r>
      <w:r w:rsidRPr="00CD3CDD">
        <w:t xml:space="preserve"> for males and </w:t>
      </w:r>
      <w:r w:rsidR="002C40C9" w:rsidRPr="00CD3CDD">
        <w:t>75.</w:t>
      </w:r>
      <w:r w:rsidR="00687159" w:rsidRPr="00CD3CDD">
        <w:t>3</w:t>
      </w:r>
      <w:r w:rsidRPr="00CD3CDD">
        <w:t xml:space="preserve"> for females in </w:t>
      </w:r>
      <w:r w:rsidR="00687159" w:rsidRPr="00CD3CDD">
        <w:t>2020</w:t>
      </w:r>
      <w:r w:rsidRPr="00CD3CDD">
        <w:t xml:space="preserve">. </w:t>
      </w:r>
      <w:r w:rsidR="00461970" w:rsidRPr="00CD3CDD">
        <w:t>Yet, there is a variation in</w:t>
      </w:r>
      <w:r w:rsidRPr="00CD3CDD">
        <w:t xml:space="preserve"> </w:t>
      </w:r>
      <w:r w:rsidR="0025185A" w:rsidRPr="00CD3CDD">
        <w:t xml:space="preserve">life expectancy at birth </w:t>
      </w:r>
      <w:r w:rsidR="00461970" w:rsidRPr="00CD3CDD">
        <w:t xml:space="preserve">between the West Bank and Gaza Strip. It reached </w:t>
      </w:r>
      <w:r w:rsidRPr="00CD3CDD">
        <w:t xml:space="preserve"> </w:t>
      </w:r>
      <w:r w:rsidR="00687159" w:rsidRPr="00CD3CDD">
        <w:t>74.4</w:t>
      </w:r>
      <w:r w:rsidRPr="00CD3CDD">
        <w:t xml:space="preserve"> years in the West Bank: </w:t>
      </w:r>
      <w:r w:rsidR="00687159" w:rsidRPr="00CD3CDD">
        <w:t>73.3</w:t>
      </w:r>
      <w:r w:rsidRPr="00CD3CDD">
        <w:t xml:space="preserve"> years for males and </w:t>
      </w:r>
      <w:r w:rsidR="00461970" w:rsidRPr="00CD3CDD">
        <w:t xml:space="preserve">75.6 </w:t>
      </w:r>
      <w:r w:rsidRPr="00CD3CDD">
        <w:t>for females</w:t>
      </w:r>
      <w:r w:rsidR="00461970" w:rsidRPr="00CD3CDD">
        <w:t>. W</w:t>
      </w:r>
      <w:r w:rsidRPr="00CD3CDD">
        <w:t>hile li</w:t>
      </w:r>
      <w:r w:rsidR="00D80BF2" w:rsidRPr="00CD3CDD">
        <w:t>f</w:t>
      </w:r>
      <w:r w:rsidRPr="00CD3CDD">
        <w:t>e expectancy</w:t>
      </w:r>
      <w:r w:rsidR="0025185A" w:rsidRPr="00CD3CDD">
        <w:t xml:space="preserve"> at birth</w:t>
      </w:r>
      <w:r w:rsidRPr="00CD3CDD">
        <w:t xml:space="preserve"> </w:t>
      </w:r>
      <w:r w:rsidR="00461970" w:rsidRPr="00CD3CDD">
        <w:t xml:space="preserve">in Gaza Strip </w:t>
      </w:r>
      <w:r w:rsidRPr="00CD3CDD">
        <w:t xml:space="preserve">was </w:t>
      </w:r>
      <w:r w:rsidR="00687159" w:rsidRPr="00CD3CDD">
        <w:t>73.7</w:t>
      </w:r>
      <w:r w:rsidRPr="00CD3CDD">
        <w:t xml:space="preserve"> years: </w:t>
      </w:r>
      <w:r w:rsidR="002C40C9" w:rsidRPr="00CD3CDD">
        <w:rPr>
          <w:rFonts w:hint="cs"/>
          <w:rtl/>
        </w:rPr>
        <w:t>72.</w:t>
      </w:r>
      <w:r w:rsidR="00687159" w:rsidRPr="00CD3CDD">
        <w:rPr>
          <w:rFonts w:hint="cs"/>
          <w:rtl/>
        </w:rPr>
        <w:t>6</w:t>
      </w:r>
      <w:r w:rsidRPr="00CD3CDD">
        <w:t xml:space="preserve"> years for males and </w:t>
      </w:r>
      <w:r w:rsidR="009A384D" w:rsidRPr="00CD3CDD">
        <w:rPr>
          <w:rFonts w:hint="cs"/>
          <w:rtl/>
        </w:rPr>
        <w:t>74.</w:t>
      </w:r>
      <w:r w:rsidR="00687159" w:rsidRPr="00CD3CDD">
        <w:rPr>
          <w:rFonts w:hint="cs"/>
          <w:rtl/>
        </w:rPr>
        <w:t>8</w:t>
      </w:r>
      <w:r w:rsidRPr="00CD3CDD">
        <w:t xml:space="preserve"> for females. Reasons for </w:t>
      </w:r>
      <w:r w:rsidR="00461970" w:rsidRPr="00CD3CDD">
        <w:t xml:space="preserve">such </w:t>
      </w:r>
      <w:r w:rsidRPr="00CD3CDD">
        <w:t xml:space="preserve">increase in </w:t>
      </w:r>
      <w:r w:rsidR="0025185A" w:rsidRPr="00CD3CDD">
        <w:t xml:space="preserve">life expectancy at birth </w:t>
      </w:r>
      <w:r w:rsidRPr="00CD3CDD">
        <w:t>include</w:t>
      </w:r>
      <w:r w:rsidR="00196798" w:rsidRPr="00CD3CDD">
        <w:t>s</w:t>
      </w:r>
      <w:r w:rsidRPr="00CD3CDD">
        <w:t xml:space="preserve"> </w:t>
      </w:r>
      <w:r w:rsidR="00461970" w:rsidRPr="00CD3CDD">
        <w:t xml:space="preserve">the </w:t>
      </w:r>
      <w:r w:rsidRPr="00CD3CDD">
        <w:t>improvements in healthcare and the gradual decrease of mortality rates among infants and children.</w:t>
      </w:r>
      <w:r w:rsidR="00661129" w:rsidRPr="00CD3CDD">
        <w:t xml:space="preserve"> (See table 10)</w:t>
      </w:r>
      <w:r w:rsidR="00D47DB2" w:rsidRPr="00CD3CDD">
        <w:t>.</w:t>
      </w:r>
      <w:r w:rsidR="00661129" w:rsidRPr="00CD3CDD">
        <w:t xml:space="preserve"> </w:t>
      </w:r>
    </w:p>
    <w:p w:rsidR="00CA7FFC" w:rsidRPr="00CD3CDD" w:rsidRDefault="00CA7FFC" w:rsidP="00661129">
      <w:pPr>
        <w:jc w:val="both"/>
      </w:pPr>
    </w:p>
    <w:p w:rsidR="00CA7FFC" w:rsidRPr="00CD3CDD" w:rsidRDefault="00CA7FFC" w:rsidP="00CA7FFC">
      <w:pPr>
        <w:jc w:val="both"/>
        <w:rPr>
          <w:rtl/>
        </w:rPr>
      </w:pPr>
    </w:p>
    <w:p w:rsidR="003E7557" w:rsidRPr="00CD3CDD" w:rsidRDefault="003E7557" w:rsidP="00CA7FFC">
      <w:pPr>
        <w:jc w:val="center"/>
      </w:pPr>
    </w:p>
    <w:p w:rsidR="00005D00" w:rsidRPr="00CD3CDD" w:rsidRDefault="00005D00" w:rsidP="00CA7FFC">
      <w:pPr>
        <w:jc w:val="center"/>
      </w:pPr>
    </w:p>
    <w:p w:rsidR="00005D00" w:rsidRPr="00CD3CDD" w:rsidRDefault="00005D00" w:rsidP="00CA7FFC">
      <w:pPr>
        <w:jc w:val="center"/>
      </w:pPr>
    </w:p>
    <w:p w:rsidR="003E7557" w:rsidRPr="00CD3CDD" w:rsidRDefault="003E7557" w:rsidP="00CA7FFC">
      <w:pPr>
        <w:jc w:val="center"/>
      </w:pPr>
    </w:p>
    <w:p w:rsidR="003E7557" w:rsidRPr="00CD3CDD" w:rsidRDefault="003E7557" w:rsidP="00CA7FFC">
      <w:pPr>
        <w:jc w:val="center"/>
      </w:pPr>
    </w:p>
    <w:p w:rsidR="009A384D" w:rsidRPr="00CD3CDD" w:rsidRDefault="009A384D" w:rsidP="00CA7FFC">
      <w:pPr>
        <w:jc w:val="lowKashida"/>
        <w:rPr>
          <w:rtl/>
        </w:rPr>
      </w:pPr>
    </w:p>
    <w:p w:rsidR="009A384D" w:rsidRPr="00CD3CDD" w:rsidRDefault="009A384D" w:rsidP="00CA7FFC">
      <w:pPr>
        <w:jc w:val="lowKashida"/>
        <w:rPr>
          <w:rtl/>
        </w:rPr>
      </w:pPr>
    </w:p>
    <w:p w:rsidR="009A384D" w:rsidRPr="00CD3CDD" w:rsidRDefault="009A384D" w:rsidP="00CA7FFC">
      <w:pPr>
        <w:jc w:val="lowKashida"/>
        <w:rPr>
          <w:rtl/>
        </w:rPr>
      </w:pPr>
    </w:p>
    <w:p w:rsidR="0019069F" w:rsidRPr="00CD3CDD" w:rsidRDefault="0019069F" w:rsidP="00687159">
      <w:pPr>
        <w:jc w:val="center"/>
        <w:rPr>
          <w:rFonts w:cs="Simplified Arabic"/>
          <w:b/>
          <w:bCs/>
        </w:rPr>
      </w:pPr>
      <w:r w:rsidRPr="00CD3CDD">
        <w:rPr>
          <w:rFonts w:cs="Simplified Arabic"/>
          <w:b/>
          <w:bCs/>
        </w:rPr>
        <w:lastRenderedPageBreak/>
        <w:t xml:space="preserve">Life Expectancy at Birth in </w:t>
      </w:r>
      <w:r w:rsidR="000E1F48" w:rsidRPr="00CD3CDD">
        <w:rPr>
          <w:rFonts w:cs="Simplified Arabic"/>
          <w:b/>
          <w:bCs/>
        </w:rPr>
        <w:t xml:space="preserve">the State of Palestine </w:t>
      </w:r>
      <w:r w:rsidRPr="00CD3CDD">
        <w:rPr>
          <w:rFonts w:cs="Simplified Arabic"/>
          <w:b/>
          <w:bCs/>
        </w:rPr>
        <w:t xml:space="preserve">by Region and Sex, </w:t>
      </w:r>
      <w:r w:rsidR="00687159" w:rsidRPr="00CD3CDD">
        <w:rPr>
          <w:rFonts w:cs="Simplified Arabic" w:hint="cs"/>
          <w:b/>
          <w:bCs/>
          <w:rtl/>
        </w:rPr>
        <w:t>2020</w:t>
      </w:r>
    </w:p>
    <w:p w:rsidR="0019069F" w:rsidRPr="00CD3CDD" w:rsidRDefault="0019069F" w:rsidP="0019069F">
      <w:pPr>
        <w:jc w:val="center"/>
        <w:rPr>
          <w:rFonts w:ascii="Arial" w:hAnsi="Arial" w:cs="Arial"/>
          <w:b/>
          <w:bCs/>
          <w:sz w:val="2"/>
          <w:szCs w:val="2"/>
        </w:rPr>
      </w:pPr>
    </w:p>
    <w:tbl>
      <w:tblPr>
        <w:tblStyle w:val="TableGrid"/>
        <w:tblW w:w="0" w:type="auto"/>
        <w:tblInd w:w="250" w:type="dxa"/>
        <w:tblLook w:val="04A0" w:firstRow="1" w:lastRow="0" w:firstColumn="1" w:lastColumn="0" w:noHBand="0" w:noVBand="1"/>
      </w:tblPr>
      <w:tblGrid>
        <w:gridCol w:w="8930"/>
      </w:tblGrid>
      <w:tr w:rsidR="0019069F" w:rsidRPr="00CD3CDD" w:rsidTr="00F52F33">
        <w:tc>
          <w:tcPr>
            <w:tcW w:w="8930" w:type="dxa"/>
          </w:tcPr>
          <w:p w:rsidR="0019069F" w:rsidRPr="00CD3CDD" w:rsidRDefault="0019069F" w:rsidP="00F52F33">
            <w:pPr>
              <w:jc w:val="center"/>
            </w:pPr>
            <w:r w:rsidRPr="00CD3CDD">
              <w:rPr>
                <w:noProof/>
              </w:rPr>
              <w:drawing>
                <wp:inline distT="0" distB="0" distL="0" distR="0">
                  <wp:extent cx="5305425" cy="2400300"/>
                  <wp:effectExtent l="0" t="0" r="0" b="0"/>
                  <wp:docPr id="1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19069F" w:rsidRPr="00CD3CDD" w:rsidRDefault="0019069F" w:rsidP="0019069F">
      <w:pPr>
        <w:ind w:left="-109"/>
        <w:rPr>
          <w:sz w:val="2"/>
          <w:szCs w:val="2"/>
          <w:rtl/>
        </w:rPr>
      </w:pPr>
    </w:p>
    <w:p w:rsidR="0019069F" w:rsidRPr="00CD3CDD" w:rsidRDefault="0019069F" w:rsidP="00687159">
      <w:pPr>
        <w:pStyle w:val="BodyTextIndent"/>
        <w:ind w:left="284" w:right="142" w:firstLine="0"/>
        <w:rPr>
          <w:sz w:val="18"/>
          <w:szCs w:val="18"/>
        </w:rPr>
      </w:pPr>
      <w:r w:rsidRPr="00CD3CDD">
        <w:rPr>
          <w:b/>
          <w:bCs/>
          <w:sz w:val="18"/>
          <w:szCs w:val="18"/>
        </w:rPr>
        <w:t xml:space="preserve">Sources: Palestinian Central Bureau of Statistics, </w:t>
      </w:r>
      <w:r w:rsidR="00687159" w:rsidRPr="00CD3CDD">
        <w:rPr>
          <w:rFonts w:hint="cs"/>
          <w:b/>
          <w:bCs/>
          <w:sz w:val="18"/>
          <w:szCs w:val="18"/>
          <w:rtl/>
        </w:rPr>
        <w:t>2020</w:t>
      </w:r>
      <w:r w:rsidRPr="00CD3CDD">
        <w:rPr>
          <w:b/>
          <w:bCs/>
          <w:sz w:val="18"/>
          <w:szCs w:val="18"/>
        </w:rPr>
        <w:t>.</w:t>
      </w:r>
      <w:r w:rsidRPr="00CD3CDD">
        <w:rPr>
          <w:sz w:val="18"/>
          <w:szCs w:val="18"/>
        </w:rPr>
        <w:t xml:space="preserve"> Revised Estimates Based on the Final Results of Population, Housing and Establishments Census</w:t>
      </w:r>
      <w:r w:rsidR="00461970" w:rsidRPr="00CD3CDD">
        <w:rPr>
          <w:sz w:val="18"/>
          <w:szCs w:val="18"/>
        </w:rPr>
        <w:t>,</w:t>
      </w:r>
      <w:r w:rsidRPr="00CD3CDD">
        <w:rPr>
          <w:sz w:val="18"/>
          <w:szCs w:val="18"/>
        </w:rPr>
        <w:t xml:space="preserve"> 2017. Ramallah-Palestine. </w:t>
      </w:r>
    </w:p>
    <w:p w:rsidR="00021B3A" w:rsidRPr="00CD3CDD" w:rsidRDefault="00021B3A" w:rsidP="00687159">
      <w:pPr>
        <w:pStyle w:val="BodyTextIndent"/>
        <w:ind w:left="284" w:right="142" w:firstLine="0"/>
        <w:rPr>
          <w:sz w:val="18"/>
          <w:szCs w:val="18"/>
        </w:rPr>
      </w:pPr>
    </w:p>
    <w:p w:rsidR="00637FAB" w:rsidRPr="00CD3CDD" w:rsidRDefault="00637FAB" w:rsidP="00637FAB">
      <w:pPr>
        <w:jc w:val="right"/>
        <w:rPr>
          <w:sz w:val="22"/>
          <w:szCs w:val="22"/>
          <w:rtl/>
        </w:rPr>
      </w:pPr>
    </w:p>
    <w:tbl>
      <w:tblPr>
        <w:tblStyle w:val="TableGrid"/>
        <w:tblW w:w="9356" w:type="dxa"/>
        <w:tblInd w:w="108" w:type="dxa"/>
        <w:tblLook w:val="04A0" w:firstRow="1" w:lastRow="0" w:firstColumn="1" w:lastColumn="0" w:noHBand="0" w:noVBand="1"/>
      </w:tblPr>
      <w:tblGrid>
        <w:gridCol w:w="9356"/>
      </w:tblGrid>
      <w:tr w:rsidR="005F4704" w:rsidRPr="00CD3CDD" w:rsidTr="00734890">
        <w:tc>
          <w:tcPr>
            <w:tcW w:w="9356" w:type="dxa"/>
          </w:tcPr>
          <w:p w:rsidR="005F4704" w:rsidRPr="00CD3CDD" w:rsidRDefault="00461970" w:rsidP="00461970">
            <w:pPr>
              <w:keepNext/>
              <w:jc w:val="center"/>
              <w:outlineLvl w:val="0"/>
              <w:rPr>
                <w:b/>
                <w:bCs/>
              </w:rPr>
            </w:pPr>
            <w:r w:rsidRPr="00CD3CDD">
              <w:rPr>
                <w:b/>
                <w:bCs/>
              </w:rPr>
              <w:t xml:space="preserve">The Number of </w:t>
            </w:r>
            <w:r w:rsidR="008C108D" w:rsidRPr="00CD3CDD">
              <w:rPr>
                <w:b/>
                <w:bCs/>
              </w:rPr>
              <w:t xml:space="preserve">Registered </w:t>
            </w:r>
            <w:r w:rsidRPr="00CD3CDD">
              <w:rPr>
                <w:b/>
                <w:bCs/>
              </w:rPr>
              <w:t xml:space="preserve">Marriages Increased </w:t>
            </w:r>
            <w:r w:rsidR="008C108D" w:rsidRPr="00CD3CDD">
              <w:rPr>
                <w:b/>
                <w:bCs/>
              </w:rPr>
              <w:t xml:space="preserve">in the </w:t>
            </w:r>
            <w:r w:rsidRPr="00CD3CDD">
              <w:rPr>
                <w:b/>
                <w:bCs/>
              </w:rPr>
              <w:t xml:space="preserve">State </w:t>
            </w:r>
            <w:r w:rsidR="008C108D" w:rsidRPr="00CD3CDD">
              <w:rPr>
                <w:b/>
                <w:bCs/>
              </w:rPr>
              <w:t xml:space="preserve">of Palestine </w:t>
            </w:r>
            <w:r w:rsidRPr="00CD3CDD">
              <w:rPr>
                <w:b/>
                <w:bCs/>
              </w:rPr>
              <w:t xml:space="preserve">by nearly 2%in </w:t>
            </w:r>
            <w:r w:rsidR="008C108D" w:rsidRPr="00CD3CDD">
              <w:rPr>
                <w:b/>
                <w:bCs/>
              </w:rPr>
              <w:t xml:space="preserve">2019 </w:t>
            </w:r>
            <w:r w:rsidR="00F415EE" w:rsidRPr="00CD3CDD">
              <w:rPr>
                <w:b/>
                <w:bCs/>
              </w:rPr>
              <w:t xml:space="preserve"> compared to </w:t>
            </w:r>
            <w:r w:rsidR="008C108D" w:rsidRPr="00CD3CDD">
              <w:rPr>
                <w:rFonts w:hint="cs"/>
                <w:b/>
                <w:bCs/>
                <w:rtl/>
              </w:rPr>
              <w:t>2018</w:t>
            </w:r>
          </w:p>
        </w:tc>
      </w:tr>
    </w:tbl>
    <w:p w:rsidR="005F4704" w:rsidRPr="00CD3CDD" w:rsidRDefault="005F4704" w:rsidP="005F4704">
      <w:pPr>
        <w:jc w:val="center"/>
        <w:rPr>
          <w:b/>
          <w:bCs/>
          <w:sz w:val="14"/>
          <w:szCs w:val="14"/>
        </w:rPr>
      </w:pPr>
    </w:p>
    <w:p w:rsidR="00661129" w:rsidRPr="00CD3CDD" w:rsidRDefault="00F415EE" w:rsidP="00BA6605">
      <w:pPr>
        <w:pStyle w:val="BodyText"/>
      </w:pPr>
      <w:r w:rsidRPr="00CD3CDD">
        <w:t xml:space="preserve">Data showed that the number of registered marriages in </w:t>
      </w:r>
      <w:r w:rsidR="008C108D" w:rsidRPr="00CD3CDD">
        <w:rPr>
          <w:rFonts w:hint="cs"/>
          <w:rtl/>
        </w:rPr>
        <w:t>2019</w:t>
      </w:r>
      <w:r w:rsidRPr="00CD3CDD">
        <w:t xml:space="preserve"> </w:t>
      </w:r>
      <w:r w:rsidR="00386DFF" w:rsidRPr="00CD3CDD">
        <w:t xml:space="preserve">in the State of Palestine </w:t>
      </w:r>
      <w:r w:rsidRPr="00CD3CDD">
        <w:t xml:space="preserve">reached </w:t>
      </w:r>
      <w:r w:rsidR="008C108D" w:rsidRPr="00CD3CDD">
        <w:rPr>
          <w:rFonts w:hint="cs"/>
          <w:rtl/>
        </w:rPr>
        <w:t>44,320</w:t>
      </w:r>
      <w:r w:rsidRPr="00CD3CDD">
        <w:t xml:space="preserve"> marriage contracts compared to </w:t>
      </w:r>
      <w:r w:rsidR="008C108D" w:rsidRPr="00CD3CDD">
        <w:rPr>
          <w:rFonts w:hint="cs"/>
          <w:rtl/>
        </w:rPr>
        <w:t>43</w:t>
      </w:r>
      <w:r w:rsidR="00171050" w:rsidRPr="00CD3CDD">
        <w:t>,</w:t>
      </w:r>
      <w:r w:rsidR="008C108D" w:rsidRPr="00CD3CDD">
        <w:rPr>
          <w:rFonts w:hint="cs"/>
          <w:rtl/>
        </w:rPr>
        <w:t>515</w:t>
      </w:r>
      <w:r w:rsidR="00171050" w:rsidRPr="00CD3CDD">
        <w:t xml:space="preserve"> </w:t>
      </w:r>
      <w:r w:rsidRPr="00CD3CDD">
        <w:t xml:space="preserve">marriage contracts in </w:t>
      </w:r>
      <w:r w:rsidR="00ED32FB" w:rsidRPr="00CD3CDD">
        <w:rPr>
          <w:rFonts w:hint="cs"/>
          <w:rtl/>
        </w:rPr>
        <w:t>2018</w:t>
      </w:r>
      <w:r w:rsidRPr="00CD3CDD">
        <w:t xml:space="preserve"> (A</w:t>
      </w:r>
      <w:r w:rsidR="00461970" w:rsidRPr="00CD3CDD">
        <w:t>n</w:t>
      </w:r>
      <w:r w:rsidRPr="00CD3CDD">
        <w:t xml:space="preserve"> </w:t>
      </w:r>
      <w:r w:rsidR="00461970" w:rsidRPr="00CD3CDD">
        <w:t xml:space="preserve">increase </w:t>
      </w:r>
      <w:r w:rsidRPr="00CD3CDD">
        <w:t xml:space="preserve">of </w:t>
      </w:r>
      <w:r w:rsidR="008C108D" w:rsidRPr="00CD3CDD">
        <w:rPr>
          <w:rFonts w:hint="cs"/>
          <w:rtl/>
        </w:rPr>
        <w:t>80</w:t>
      </w:r>
      <w:r w:rsidR="00ED32FB" w:rsidRPr="00CD3CDD">
        <w:rPr>
          <w:rFonts w:hint="cs"/>
          <w:rtl/>
        </w:rPr>
        <w:t>5</w:t>
      </w:r>
      <w:r w:rsidRPr="00CD3CDD">
        <w:t xml:space="preserve"> </w:t>
      </w:r>
      <w:r w:rsidR="00461970" w:rsidRPr="00CD3CDD">
        <w:t xml:space="preserve">marriage contracts </w:t>
      </w:r>
      <w:r w:rsidRPr="00CD3CDD">
        <w:t xml:space="preserve">compared to </w:t>
      </w:r>
      <w:r w:rsidR="008C108D" w:rsidRPr="00CD3CDD">
        <w:rPr>
          <w:rFonts w:hint="cs"/>
          <w:rtl/>
        </w:rPr>
        <w:t>2018</w:t>
      </w:r>
      <w:r w:rsidRPr="00CD3CDD">
        <w:t xml:space="preserve">). The number of registered marriages in </w:t>
      </w:r>
      <w:r w:rsidR="008C108D" w:rsidRPr="00CD3CDD">
        <w:rPr>
          <w:rFonts w:hint="cs"/>
          <w:rtl/>
        </w:rPr>
        <w:t>2019</w:t>
      </w:r>
      <w:r w:rsidRPr="00CD3CDD">
        <w:t xml:space="preserve"> in </w:t>
      </w:r>
      <w:r w:rsidR="00A03D47" w:rsidRPr="00CD3CDD">
        <w:t xml:space="preserve">the </w:t>
      </w:r>
      <w:r w:rsidRPr="00CD3CDD">
        <w:t xml:space="preserve">West Bank was </w:t>
      </w:r>
      <w:r w:rsidR="008C108D" w:rsidRPr="00CD3CDD">
        <w:rPr>
          <w:rFonts w:hint="cs"/>
          <w:rtl/>
        </w:rPr>
        <w:t>27</w:t>
      </w:r>
      <w:r w:rsidRPr="00CD3CDD">
        <w:t>,</w:t>
      </w:r>
      <w:r w:rsidR="008C108D" w:rsidRPr="00CD3CDD">
        <w:rPr>
          <w:rFonts w:hint="cs"/>
          <w:rtl/>
        </w:rPr>
        <w:t>280</w:t>
      </w:r>
      <w:r w:rsidRPr="00CD3CDD">
        <w:t xml:space="preserve"> contracts (</w:t>
      </w:r>
      <w:r w:rsidR="008C108D" w:rsidRPr="00CD3CDD">
        <w:rPr>
          <w:rFonts w:hint="cs"/>
          <w:rtl/>
        </w:rPr>
        <w:t>61.6</w:t>
      </w:r>
      <w:r w:rsidRPr="00CD3CDD">
        <w:t xml:space="preserve">% of the </w:t>
      </w:r>
      <w:r w:rsidR="00BA6605" w:rsidRPr="00CD3CDD">
        <w:t xml:space="preserve">total </w:t>
      </w:r>
      <w:r w:rsidRPr="00CD3CDD">
        <w:t xml:space="preserve">number of registered marriages </w:t>
      </w:r>
      <w:r w:rsidR="00386DFF" w:rsidRPr="00CD3CDD">
        <w:t>in the State of Palestine</w:t>
      </w:r>
      <w:r w:rsidRPr="00CD3CDD">
        <w:t xml:space="preserve">), </w:t>
      </w:r>
      <w:r w:rsidR="00BA6605" w:rsidRPr="00CD3CDD">
        <w:t xml:space="preserve">which </w:t>
      </w:r>
      <w:r w:rsidRPr="00CD3CDD">
        <w:t xml:space="preserve">is less </w:t>
      </w:r>
      <w:r w:rsidR="00A65B7B" w:rsidRPr="00CD3CDD">
        <w:t>by</w:t>
      </w:r>
      <w:r w:rsidRPr="00CD3CDD">
        <w:t xml:space="preserve"> </w:t>
      </w:r>
      <w:r w:rsidR="000E4A84" w:rsidRPr="00CD3CDD">
        <w:t>1,</w:t>
      </w:r>
      <w:r w:rsidR="008C108D" w:rsidRPr="00CD3CDD">
        <w:rPr>
          <w:rFonts w:hint="cs"/>
          <w:rtl/>
        </w:rPr>
        <w:t>098</w:t>
      </w:r>
      <w:r w:rsidRPr="00CD3CDD">
        <w:t xml:space="preserve"> contracts compared to </w:t>
      </w:r>
      <w:r w:rsidR="008C108D" w:rsidRPr="00CD3CDD">
        <w:rPr>
          <w:rFonts w:hint="cs"/>
          <w:rtl/>
        </w:rPr>
        <w:t>2018</w:t>
      </w:r>
      <w:r w:rsidRPr="00CD3CDD">
        <w:t>.</w:t>
      </w:r>
      <w:r w:rsidR="00974CA0">
        <w:t xml:space="preserve"> </w:t>
      </w:r>
      <w:r w:rsidR="00BA6605" w:rsidRPr="00CD3CDD">
        <w:t>T</w:t>
      </w:r>
      <w:r w:rsidRPr="00CD3CDD">
        <w:t xml:space="preserve">he number of registered </w:t>
      </w:r>
      <w:r w:rsidR="00BA6605" w:rsidRPr="00CD3CDD">
        <w:t xml:space="preserve">marriage contracts </w:t>
      </w:r>
      <w:r w:rsidRPr="00CD3CDD">
        <w:t xml:space="preserve">amounted to </w:t>
      </w:r>
      <w:r w:rsidR="000E4A84" w:rsidRPr="00CD3CDD">
        <w:t>1</w:t>
      </w:r>
      <w:r w:rsidR="008C108D" w:rsidRPr="00CD3CDD">
        <w:rPr>
          <w:rFonts w:hint="cs"/>
          <w:rtl/>
        </w:rPr>
        <w:t>7</w:t>
      </w:r>
      <w:r w:rsidRPr="00CD3CDD">
        <w:t>,</w:t>
      </w:r>
      <w:r w:rsidR="008C108D" w:rsidRPr="00CD3CDD">
        <w:rPr>
          <w:rFonts w:hint="cs"/>
          <w:rtl/>
        </w:rPr>
        <w:t>040</w:t>
      </w:r>
      <w:r w:rsidRPr="00CD3CDD">
        <w:t xml:space="preserve"> contracts </w:t>
      </w:r>
      <w:r w:rsidR="00BA6605" w:rsidRPr="00CD3CDD">
        <w:t xml:space="preserve">in Gaza Strip </w:t>
      </w:r>
      <w:r w:rsidRPr="00CD3CDD">
        <w:t xml:space="preserve">in </w:t>
      </w:r>
      <w:r w:rsidR="008C108D" w:rsidRPr="00CD3CDD">
        <w:rPr>
          <w:rFonts w:hint="cs"/>
          <w:rtl/>
        </w:rPr>
        <w:t>2019</w:t>
      </w:r>
      <w:r w:rsidRPr="00CD3CDD">
        <w:t xml:space="preserve"> (</w:t>
      </w:r>
      <w:r w:rsidR="008C108D" w:rsidRPr="00CD3CDD">
        <w:rPr>
          <w:rFonts w:hint="cs"/>
          <w:rtl/>
        </w:rPr>
        <w:t>38.4</w:t>
      </w:r>
      <w:r w:rsidRPr="00CD3CDD">
        <w:t xml:space="preserve">% of </w:t>
      </w:r>
      <w:r w:rsidR="00BA6605" w:rsidRPr="00CD3CDD">
        <w:t>the total number</w:t>
      </w:r>
      <w:r w:rsidRPr="00CD3CDD">
        <w:t xml:space="preserve"> of marriages </w:t>
      </w:r>
      <w:r w:rsidR="008C108D" w:rsidRPr="00CD3CDD">
        <w:t>in the State of Palestine</w:t>
      </w:r>
      <w:r w:rsidRPr="00CD3CDD">
        <w:t xml:space="preserve">), </w:t>
      </w:r>
      <w:r w:rsidR="00BA6605" w:rsidRPr="00CD3CDD">
        <w:t>an increase of</w:t>
      </w:r>
      <w:r w:rsidR="008C108D" w:rsidRPr="00CD3CDD">
        <w:t xml:space="preserve"> 1,903 contracts compared to 2018 (See Table 6).</w:t>
      </w:r>
    </w:p>
    <w:p w:rsidR="0026415D" w:rsidRPr="00CD3CDD" w:rsidRDefault="0026415D" w:rsidP="0026415D">
      <w:pPr>
        <w:rPr>
          <w:rtl/>
        </w:rPr>
      </w:pPr>
    </w:p>
    <w:tbl>
      <w:tblPr>
        <w:tblStyle w:val="TableGrid"/>
        <w:tblW w:w="0" w:type="auto"/>
        <w:tblInd w:w="250" w:type="dxa"/>
        <w:tblLook w:val="04A0" w:firstRow="1" w:lastRow="0" w:firstColumn="1" w:lastColumn="0" w:noHBand="0" w:noVBand="1"/>
      </w:tblPr>
      <w:tblGrid>
        <w:gridCol w:w="8789"/>
      </w:tblGrid>
      <w:tr w:rsidR="00E54EEF" w:rsidRPr="00CD3CDD" w:rsidTr="005F4704">
        <w:tc>
          <w:tcPr>
            <w:tcW w:w="8789" w:type="dxa"/>
          </w:tcPr>
          <w:p w:rsidR="002F2FF5" w:rsidRPr="00CD3CDD" w:rsidRDefault="00F415EE" w:rsidP="00E54EEF">
            <w:pPr>
              <w:jc w:val="center"/>
              <w:rPr>
                <w:b/>
                <w:bCs/>
              </w:rPr>
            </w:pPr>
            <w:r w:rsidRPr="00CD3CDD">
              <w:rPr>
                <w:b/>
                <w:bCs/>
              </w:rPr>
              <w:t xml:space="preserve">A </w:t>
            </w:r>
            <w:r w:rsidR="0029739E" w:rsidRPr="00CD3CDD">
              <w:rPr>
                <w:b/>
                <w:bCs/>
              </w:rPr>
              <w:t xml:space="preserve">Slight Decline </w:t>
            </w:r>
            <w:r w:rsidRPr="00CD3CDD">
              <w:rPr>
                <w:b/>
                <w:bCs/>
              </w:rPr>
              <w:t xml:space="preserve">in the </w:t>
            </w:r>
            <w:r w:rsidR="0029739E" w:rsidRPr="00CD3CDD">
              <w:rPr>
                <w:b/>
                <w:bCs/>
              </w:rPr>
              <w:t xml:space="preserve">Crude Marriage Rate </w:t>
            </w:r>
            <w:r w:rsidRPr="00CD3CDD">
              <w:rPr>
                <w:b/>
                <w:bCs/>
              </w:rPr>
              <w:t xml:space="preserve">in </w:t>
            </w:r>
            <w:r w:rsidR="00E54EEF" w:rsidRPr="00CD3CDD">
              <w:rPr>
                <w:b/>
                <w:bCs/>
              </w:rPr>
              <w:t>2019</w:t>
            </w:r>
          </w:p>
        </w:tc>
      </w:tr>
    </w:tbl>
    <w:p w:rsidR="005F4704" w:rsidRPr="00CD3CDD" w:rsidRDefault="005F4704" w:rsidP="00ED3502">
      <w:pPr>
        <w:rPr>
          <w:sz w:val="12"/>
          <w:szCs w:val="12"/>
        </w:rPr>
      </w:pPr>
    </w:p>
    <w:p w:rsidR="00661129" w:rsidRPr="00CD3CDD" w:rsidRDefault="00F415EE" w:rsidP="00E54EEF">
      <w:pPr>
        <w:pStyle w:val="BodyText"/>
      </w:pPr>
      <w:r w:rsidRPr="00CD3CDD">
        <w:t xml:space="preserve">Crude marriage rate reached </w:t>
      </w:r>
      <w:r w:rsidR="00E54EEF" w:rsidRPr="00CD3CDD">
        <w:t>8.9</w:t>
      </w:r>
      <w:r w:rsidRPr="00CD3CDD">
        <w:t xml:space="preserve"> per 1000 population in </w:t>
      </w:r>
      <w:r w:rsidR="00E54EEF" w:rsidRPr="00CD3CDD">
        <w:t>2019</w:t>
      </w:r>
      <w:r w:rsidRPr="00CD3CDD">
        <w:t xml:space="preserve"> </w:t>
      </w:r>
      <w:r w:rsidR="00386DFF" w:rsidRPr="00CD3CDD">
        <w:t xml:space="preserve">in the State of Palestine </w:t>
      </w:r>
      <w:r w:rsidRPr="00CD3CDD">
        <w:t>(</w:t>
      </w:r>
      <w:r w:rsidR="00E54EEF" w:rsidRPr="00CD3CDD">
        <w:t>9.1</w:t>
      </w:r>
      <w:r w:rsidRPr="00CD3CDD">
        <w:t xml:space="preserve"> in </w:t>
      </w:r>
      <w:r w:rsidR="0029739E" w:rsidRPr="00CD3CDD">
        <w:t xml:space="preserve">the </w:t>
      </w:r>
      <w:r w:rsidRPr="00CD3CDD">
        <w:t xml:space="preserve">West Bank and </w:t>
      </w:r>
      <w:r w:rsidR="00E54EEF" w:rsidRPr="00CD3CDD">
        <w:t>8.6</w:t>
      </w:r>
      <w:r w:rsidRPr="00CD3CDD">
        <w:t xml:space="preserve"> in Gaza Strip).  Also, it reached </w:t>
      </w:r>
      <w:r w:rsidR="00E54EEF" w:rsidRPr="00CD3CDD">
        <w:t>9.0</w:t>
      </w:r>
      <w:r w:rsidRPr="00CD3CDD">
        <w:t xml:space="preserve"> marriages per 1000 population in </w:t>
      </w:r>
      <w:r w:rsidR="00E54EEF" w:rsidRPr="00CD3CDD">
        <w:t>2018</w:t>
      </w:r>
      <w:r w:rsidRPr="00CD3CDD">
        <w:t xml:space="preserve"> </w:t>
      </w:r>
      <w:r w:rsidR="00A65B7B" w:rsidRPr="00CD3CDD">
        <w:t>in the State of Palestine</w:t>
      </w:r>
      <w:r w:rsidRPr="00CD3CDD">
        <w:t>, (</w:t>
      </w:r>
      <w:r w:rsidR="00E54EEF" w:rsidRPr="00CD3CDD">
        <w:t>9.7</w:t>
      </w:r>
      <w:r w:rsidRPr="00CD3CDD">
        <w:t xml:space="preserve"> in </w:t>
      </w:r>
      <w:r w:rsidR="0029739E" w:rsidRPr="00CD3CDD">
        <w:t xml:space="preserve">the </w:t>
      </w:r>
      <w:r w:rsidRPr="00CD3CDD">
        <w:t xml:space="preserve">West Bank and </w:t>
      </w:r>
      <w:r w:rsidR="00E54EEF" w:rsidRPr="00CD3CDD">
        <w:t>7.8</w:t>
      </w:r>
      <w:r w:rsidRPr="00CD3CDD">
        <w:t xml:space="preserve"> in Gaza Strip)</w:t>
      </w:r>
      <w:r w:rsidRPr="00CD3CDD">
        <w:rPr>
          <w:rtl/>
        </w:rPr>
        <w:t>.</w:t>
      </w:r>
      <w:r w:rsidR="00661129" w:rsidRPr="00CD3CDD">
        <w:t xml:space="preserve"> (See table 8)</w:t>
      </w:r>
      <w:r w:rsidR="00D47DB2" w:rsidRPr="00CD3CDD">
        <w:t>.</w:t>
      </w:r>
      <w:r w:rsidR="00661129" w:rsidRPr="00CD3CDD">
        <w:t xml:space="preserve"> </w:t>
      </w:r>
    </w:p>
    <w:p w:rsidR="00ED3502" w:rsidRPr="00CD3CDD" w:rsidRDefault="00ED3502" w:rsidP="002F2FF5">
      <w:pPr>
        <w:jc w:val="both"/>
      </w:pPr>
    </w:p>
    <w:tbl>
      <w:tblPr>
        <w:tblStyle w:val="TableGrid"/>
        <w:tblW w:w="9498" w:type="dxa"/>
        <w:tblInd w:w="-34" w:type="dxa"/>
        <w:tblLook w:val="04A0" w:firstRow="1" w:lastRow="0" w:firstColumn="1" w:lastColumn="0" w:noHBand="0" w:noVBand="1"/>
      </w:tblPr>
      <w:tblGrid>
        <w:gridCol w:w="9498"/>
      </w:tblGrid>
      <w:tr w:rsidR="00C0731E" w:rsidRPr="00CD3CDD" w:rsidTr="00224244">
        <w:tc>
          <w:tcPr>
            <w:tcW w:w="9498" w:type="dxa"/>
          </w:tcPr>
          <w:p w:rsidR="005F4704" w:rsidRPr="00CD3CDD" w:rsidRDefault="00C0731E" w:rsidP="00BA6605">
            <w:pPr>
              <w:jc w:val="center"/>
              <w:rPr>
                <w:b/>
                <w:bCs/>
              </w:rPr>
            </w:pPr>
            <w:r w:rsidRPr="00CD3CDD">
              <w:rPr>
                <w:b/>
                <w:bCs/>
              </w:rPr>
              <w:t xml:space="preserve">An </w:t>
            </w:r>
            <w:r w:rsidR="00BA6605" w:rsidRPr="00CD3CDD">
              <w:rPr>
                <w:b/>
                <w:bCs/>
              </w:rPr>
              <w:t>Increase by 0.5%</w:t>
            </w:r>
            <w:r w:rsidR="00D7023E">
              <w:rPr>
                <w:b/>
                <w:bCs/>
              </w:rPr>
              <w:t xml:space="preserve"> </w:t>
            </w:r>
            <w:r w:rsidR="00823FE5" w:rsidRPr="00CD3CDD">
              <w:rPr>
                <w:b/>
                <w:bCs/>
              </w:rPr>
              <w:t>in</w:t>
            </w:r>
            <w:r w:rsidR="00BA6605" w:rsidRPr="00CD3CDD">
              <w:rPr>
                <w:b/>
                <w:bCs/>
              </w:rPr>
              <w:t xml:space="preserve"> the</w:t>
            </w:r>
            <w:r w:rsidR="00823FE5" w:rsidRPr="00CD3CDD">
              <w:rPr>
                <w:b/>
                <w:bCs/>
              </w:rPr>
              <w:t xml:space="preserve"> </w:t>
            </w:r>
            <w:r w:rsidR="00F415EE" w:rsidRPr="00CD3CDD">
              <w:rPr>
                <w:b/>
                <w:bCs/>
              </w:rPr>
              <w:t xml:space="preserve">Registered Divorce </w:t>
            </w:r>
            <w:r w:rsidR="00BA6605" w:rsidRPr="00CD3CDD">
              <w:rPr>
                <w:b/>
                <w:bCs/>
              </w:rPr>
              <w:t xml:space="preserve">Cases </w:t>
            </w:r>
            <w:r w:rsidR="00F415EE" w:rsidRPr="00CD3CDD">
              <w:rPr>
                <w:b/>
                <w:bCs/>
              </w:rPr>
              <w:t xml:space="preserve">in </w:t>
            </w:r>
            <w:r w:rsidR="000E1F48" w:rsidRPr="00CD3CDD">
              <w:rPr>
                <w:b/>
                <w:bCs/>
              </w:rPr>
              <w:t>the State of Palestine</w:t>
            </w:r>
            <w:r w:rsidR="000E1F48" w:rsidRPr="00CD3CDD">
              <w:rPr>
                <w:rFonts w:cs="Simplified Arabic"/>
                <w:b/>
                <w:bCs/>
                <w:sz w:val="22"/>
                <w:szCs w:val="22"/>
              </w:rPr>
              <w:t xml:space="preserve"> </w:t>
            </w:r>
            <w:r w:rsidR="00F415EE" w:rsidRPr="00CD3CDD">
              <w:rPr>
                <w:b/>
                <w:bCs/>
              </w:rPr>
              <w:t xml:space="preserve">in </w:t>
            </w:r>
            <w:r w:rsidR="003F2A1B" w:rsidRPr="00CD3CDD">
              <w:rPr>
                <w:b/>
                <w:bCs/>
              </w:rPr>
              <w:t>2019</w:t>
            </w:r>
            <w:r w:rsidR="00F415EE" w:rsidRPr="00CD3CDD">
              <w:rPr>
                <w:b/>
                <w:bCs/>
              </w:rPr>
              <w:t xml:space="preserve"> </w:t>
            </w:r>
            <w:r w:rsidR="00A13333" w:rsidRPr="00CD3CDD">
              <w:rPr>
                <w:b/>
                <w:bCs/>
              </w:rPr>
              <w:t xml:space="preserve">Compared </w:t>
            </w:r>
            <w:r w:rsidR="00F415EE" w:rsidRPr="00CD3CDD">
              <w:rPr>
                <w:b/>
                <w:bCs/>
              </w:rPr>
              <w:t xml:space="preserve">to </w:t>
            </w:r>
            <w:r w:rsidR="003F2A1B" w:rsidRPr="00CD3CDD">
              <w:rPr>
                <w:b/>
                <w:bCs/>
              </w:rPr>
              <w:t>2018</w:t>
            </w:r>
          </w:p>
        </w:tc>
      </w:tr>
    </w:tbl>
    <w:p w:rsidR="00ED3502" w:rsidRPr="00CD3CDD" w:rsidRDefault="00ED3502" w:rsidP="00ED3502">
      <w:pPr>
        <w:rPr>
          <w:sz w:val="16"/>
          <w:szCs w:val="16"/>
          <w:rtl/>
        </w:rPr>
      </w:pPr>
    </w:p>
    <w:p w:rsidR="00661129" w:rsidRPr="00CD3CDD" w:rsidRDefault="00F415EE" w:rsidP="00BA6605">
      <w:pPr>
        <w:pStyle w:val="BodyText"/>
        <w:rPr>
          <w:rtl/>
        </w:rPr>
      </w:pPr>
      <w:r w:rsidRPr="00CD3CDD">
        <w:t xml:space="preserve">The number of registered divorces in Sharia </w:t>
      </w:r>
      <w:r w:rsidR="00A13333" w:rsidRPr="00CD3CDD">
        <w:t xml:space="preserve">Courts </w:t>
      </w:r>
      <w:r w:rsidRPr="00CD3CDD">
        <w:t>reached 8,</w:t>
      </w:r>
      <w:r w:rsidR="00C0731E" w:rsidRPr="00CD3CDD">
        <w:t>551</w:t>
      </w:r>
      <w:r w:rsidRPr="00CD3CDD">
        <w:t xml:space="preserve"> </w:t>
      </w:r>
      <w:r w:rsidR="00ED32FB" w:rsidRPr="00CD3CDD">
        <w:t xml:space="preserve">in the State of Palestine </w:t>
      </w:r>
      <w:r w:rsidRPr="00CD3CDD">
        <w:t xml:space="preserve">during </w:t>
      </w:r>
      <w:r w:rsidR="00C0731E" w:rsidRPr="00CD3CDD">
        <w:t>2019</w:t>
      </w:r>
      <w:r w:rsidRPr="00CD3CDD">
        <w:t xml:space="preserve"> compared to </w:t>
      </w:r>
      <w:r w:rsidR="00C0731E" w:rsidRPr="00CD3CDD">
        <w:t xml:space="preserve">8,509 </w:t>
      </w:r>
      <w:r w:rsidR="00D47DB2" w:rsidRPr="00CD3CDD">
        <w:t xml:space="preserve">cases </w:t>
      </w:r>
      <w:r w:rsidRPr="00CD3CDD">
        <w:t xml:space="preserve">in </w:t>
      </w:r>
      <w:r w:rsidR="00C0731E" w:rsidRPr="00CD3CDD">
        <w:t>2018</w:t>
      </w:r>
      <w:r w:rsidRPr="00CD3CDD">
        <w:t xml:space="preserve"> (</w:t>
      </w:r>
      <w:r w:rsidR="00C0731E" w:rsidRPr="00CD3CDD">
        <w:t>A</w:t>
      </w:r>
      <w:r w:rsidR="00BA6605" w:rsidRPr="00CD3CDD">
        <w:t>n increase</w:t>
      </w:r>
      <w:r w:rsidR="00C0731E" w:rsidRPr="00CD3CDD">
        <w:t xml:space="preserve"> of </w:t>
      </w:r>
      <w:r w:rsidR="00C0731E" w:rsidRPr="00CD3CDD">
        <w:rPr>
          <w:rFonts w:hint="cs"/>
          <w:rtl/>
        </w:rPr>
        <w:t>42</w:t>
      </w:r>
      <w:r w:rsidRPr="00CD3CDD">
        <w:t xml:space="preserve"> </w:t>
      </w:r>
      <w:r w:rsidR="00D47DB2" w:rsidRPr="00CD3CDD">
        <w:t xml:space="preserve">cases </w:t>
      </w:r>
      <w:r w:rsidRPr="00CD3CDD">
        <w:t xml:space="preserve">compared to </w:t>
      </w:r>
      <w:r w:rsidR="00C0731E" w:rsidRPr="00CD3CDD">
        <w:rPr>
          <w:rFonts w:hint="cs"/>
          <w:rtl/>
        </w:rPr>
        <w:t>2018</w:t>
      </w:r>
      <w:r w:rsidRPr="00CD3CDD">
        <w:t xml:space="preserve">). On the other hand, the number of registered divorces in the Sharia Courts in </w:t>
      </w:r>
      <w:r w:rsidR="00C0731E" w:rsidRPr="00CD3CDD">
        <w:rPr>
          <w:rFonts w:hint="cs"/>
          <w:rtl/>
        </w:rPr>
        <w:t>2019</w:t>
      </w:r>
      <w:r w:rsidRPr="00CD3CDD">
        <w:t xml:space="preserve"> in </w:t>
      </w:r>
      <w:r w:rsidR="00A13333" w:rsidRPr="00CD3CDD">
        <w:t xml:space="preserve">the </w:t>
      </w:r>
      <w:r w:rsidRPr="00CD3CDD">
        <w:t xml:space="preserve">West Bank reached </w:t>
      </w:r>
      <w:r w:rsidR="00C0731E" w:rsidRPr="00CD3CDD">
        <w:rPr>
          <w:rFonts w:hint="cs"/>
          <w:rtl/>
        </w:rPr>
        <w:t>5,369</w:t>
      </w:r>
      <w:r w:rsidRPr="00CD3CDD">
        <w:t xml:space="preserve"> cases (representing </w:t>
      </w:r>
      <w:r w:rsidR="00C0731E" w:rsidRPr="00CD3CDD">
        <w:rPr>
          <w:rFonts w:hint="cs"/>
          <w:rtl/>
        </w:rPr>
        <w:t>62.8</w:t>
      </w:r>
      <w:r w:rsidRPr="00CD3CDD">
        <w:t xml:space="preserve">% of the </w:t>
      </w:r>
      <w:r w:rsidR="00BA6605" w:rsidRPr="00CD3CDD">
        <w:t xml:space="preserve">total </w:t>
      </w:r>
      <w:r w:rsidRPr="00CD3CDD">
        <w:t xml:space="preserve">number of registered divorces in Sharia Courts </w:t>
      </w:r>
      <w:r w:rsidR="00386DFF" w:rsidRPr="00CD3CDD">
        <w:t>in the State of Palestine</w:t>
      </w:r>
      <w:r w:rsidRPr="00CD3CDD">
        <w:t xml:space="preserve">), with an increase of about </w:t>
      </w:r>
      <w:r w:rsidR="00C0731E" w:rsidRPr="00CD3CDD">
        <w:rPr>
          <w:rFonts w:hint="cs"/>
          <w:rtl/>
        </w:rPr>
        <w:t>7</w:t>
      </w:r>
      <w:r w:rsidRPr="00CD3CDD">
        <w:t xml:space="preserve"> cases</w:t>
      </w:r>
      <w:r w:rsidR="00BA6605" w:rsidRPr="00CD3CDD">
        <w:t xml:space="preserve"> compared to 2018</w:t>
      </w:r>
      <w:r w:rsidRPr="00CD3CDD">
        <w:t xml:space="preserve">. </w:t>
      </w:r>
      <w:r w:rsidR="00BA6605" w:rsidRPr="00CD3CDD">
        <w:t xml:space="preserve">Furthermore, </w:t>
      </w:r>
      <w:r w:rsidRPr="00CD3CDD">
        <w:t>the number of registered divorces in the Sharia Courts</w:t>
      </w:r>
      <w:r w:rsidR="00BA6605" w:rsidRPr="00CD3CDD">
        <w:t xml:space="preserve"> in Gaza Strip</w:t>
      </w:r>
      <w:r w:rsidRPr="00CD3CDD">
        <w:t xml:space="preserve"> reached </w:t>
      </w:r>
      <w:r w:rsidR="00C0731E" w:rsidRPr="00CD3CDD">
        <w:rPr>
          <w:rFonts w:hint="cs"/>
          <w:rtl/>
        </w:rPr>
        <w:t>3</w:t>
      </w:r>
      <w:r w:rsidRPr="00CD3CDD">
        <w:t>,</w:t>
      </w:r>
      <w:r w:rsidR="002B5D28" w:rsidRPr="00CD3CDD">
        <w:t>1</w:t>
      </w:r>
      <w:r w:rsidR="00C0731E" w:rsidRPr="00CD3CDD">
        <w:rPr>
          <w:rFonts w:hint="cs"/>
          <w:rtl/>
        </w:rPr>
        <w:t>82</w:t>
      </w:r>
      <w:r w:rsidRPr="00CD3CDD">
        <w:t xml:space="preserve"> cases (</w:t>
      </w:r>
      <w:r w:rsidR="00C0731E" w:rsidRPr="00CD3CDD">
        <w:rPr>
          <w:rFonts w:hint="cs"/>
          <w:rtl/>
        </w:rPr>
        <w:t>37.2</w:t>
      </w:r>
      <w:r w:rsidRPr="00CD3CDD">
        <w:t>% of the</w:t>
      </w:r>
      <w:r w:rsidR="00BA6605" w:rsidRPr="00CD3CDD">
        <w:t xml:space="preserve"> total</w:t>
      </w:r>
      <w:r w:rsidRPr="00CD3CDD">
        <w:t xml:space="preserve"> number of registered divorces in the Sharia Courts </w:t>
      </w:r>
      <w:r w:rsidR="00386DFF" w:rsidRPr="00CD3CDD">
        <w:t xml:space="preserve">in the State of Palestine </w:t>
      </w:r>
      <w:r w:rsidRPr="00CD3CDD">
        <w:t xml:space="preserve">in </w:t>
      </w:r>
      <w:r w:rsidR="00C0731E" w:rsidRPr="00CD3CDD">
        <w:rPr>
          <w:rFonts w:hint="cs"/>
          <w:rtl/>
        </w:rPr>
        <w:t>2019</w:t>
      </w:r>
      <w:r w:rsidRPr="00CD3CDD">
        <w:t xml:space="preserve">), </w:t>
      </w:r>
      <w:r w:rsidR="00BA6605" w:rsidRPr="00CD3CDD">
        <w:t>with an increase of</w:t>
      </w:r>
      <w:r w:rsidR="009220EC" w:rsidRPr="00CD3CDD">
        <w:t xml:space="preserve"> </w:t>
      </w:r>
      <w:r w:rsidR="00C0731E" w:rsidRPr="00CD3CDD">
        <w:rPr>
          <w:rFonts w:hint="cs"/>
          <w:rtl/>
        </w:rPr>
        <w:t>35</w:t>
      </w:r>
      <w:r w:rsidRPr="00CD3CDD">
        <w:t xml:space="preserve"> cases compared to </w:t>
      </w:r>
      <w:r w:rsidR="00C0731E" w:rsidRPr="00CD3CDD">
        <w:rPr>
          <w:rFonts w:hint="cs"/>
          <w:rtl/>
        </w:rPr>
        <w:t>2018</w:t>
      </w:r>
      <w:r w:rsidRPr="00CD3CDD">
        <w:t>.</w:t>
      </w:r>
      <w:r w:rsidR="00661129" w:rsidRPr="00CD3CDD">
        <w:t xml:space="preserve"> (See table 7)</w:t>
      </w:r>
      <w:r w:rsidR="00D47DB2" w:rsidRPr="00CD3CDD">
        <w:t>.</w:t>
      </w:r>
      <w:r w:rsidR="00661129" w:rsidRPr="00CD3CDD">
        <w:t xml:space="preserve"> </w:t>
      </w:r>
    </w:p>
    <w:p w:rsidR="00E969B8" w:rsidRPr="00CD3CDD" w:rsidRDefault="00E969B8" w:rsidP="00C0731E">
      <w:pPr>
        <w:pStyle w:val="BodyText"/>
        <w:rPr>
          <w:rtl/>
        </w:rPr>
      </w:pPr>
    </w:p>
    <w:p w:rsidR="00E969B8" w:rsidRPr="00CD3CDD" w:rsidRDefault="00E969B8" w:rsidP="00C0731E">
      <w:pPr>
        <w:pStyle w:val="BodyText"/>
      </w:pPr>
    </w:p>
    <w:p w:rsidR="00021B3A" w:rsidRPr="00CD3CDD" w:rsidRDefault="00021B3A" w:rsidP="00C0731E">
      <w:pPr>
        <w:pStyle w:val="BodyText"/>
      </w:pPr>
    </w:p>
    <w:p w:rsidR="005C2636" w:rsidRPr="00CD3CDD" w:rsidRDefault="005C2636" w:rsidP="005F4704">
      <w:pPr>
        <w:jc w:val="both"/>
        <w:rPr>
          <w:rtl/>
        </w:rPr>
      </w:pPr>
    </w:p>
    <w:tbl>
      <w:tblPr>
        <w:tblStyle w:val="TableGrid"/>
        <w:tblW w:w="0" w:type="auto"/>
        <w:tblInd w:w="108" w:type="dxa"/>
        <w:tblLook w:val="04A0" w:firstRow="1" w:lastRow="0" w:firstColumn="1" w:lastColumn="0" w:noHBand="0" w:noVBand="1"/>
      </w:tblPr>
      <w:tblGrid>
        <w:gridCol w:w="9096"/>
      </w:tblGrid>
      <w:tr w:rsidR="005F4704" w:rsidRPr="00CD3CDD" w:rsidTr="00224244">
        <w:tc>
          <w:tcPr>
            <w:tcW w:w="9322" w:type="dxa"/>
          </w:tcPr>
          <w:p w:rsidR="00CC3E2F" w:rsidRPr="00CD3CDD" w:rsidRDefault="00190FC1" w:rsidP="00C96C6B">
            <w:pPr>
              <w:jc w:val="center"/>
              <w:rPr>
                <w:b/>
                <w:bCs/>
              </w:rPr>
            </w:pPr>
            <w:r>
              <w:rPr>
                <w:b/>
                <w:bCs/>
              </w:rPr>
              <w:lastRenderedPageBreak/>
              <w:t>A slight decrease</w:t>
            </w:r>
            <w:r w:rsidR="00F415EE" w:rsidRPr="00CD3CDD">
              <w:rPr>
                <w:b/>
                <w:bCs/>
              </w:rPr>
              <w:t xml:space="preserve"> in the Crude Divorce Rate in </w:t>
            </w:r>
            <w:r w:rsidR="000E1F48" w:rsidRPr="00CD3CDD">
              <w:rPr>
                <w:b/>
                <w:bCs/>
              </w:rPr>
              <w:t>the State of Palestine</w:t>
            </w:r>
          </w:p>
        </w:tc>
      </w:tr>
    </w:tbl>
    <w:p w:rsidR="00ED3502" w:rsidRPr="00CD3CDD" w:rsidRDefault="00ED3502" w:rsidP="00ED3502">
      <w:pPr>
        <w:rPr>
          <w:sz w:val="16"/>
          <w:szCs w:val="16"/>
          <w:rtl/>
        </w:rPr>
      </w:pPr>
    </w:p>
    <w:p w:rsidR="00E969B8" w:rsidRPr="00CD3CDD" w:rsidRDefault="00E969B8" w:rsidP="00D33B3B">
      <w:pPr>
        <w:pStyle w:val="BodyText"/>
        <w:rPr>
          <w:rtl/>
        </w:rPr>
      </w:pPr>
      <w:r w:rsidRPr="00CD3CDD">
        <w:t xml:space="preserve">The crude divorce rate in the State of Palestine was 1.7 divorce cases per 1000 </w:t>
      </w:r>
      <w:r w:rsidR="009D73CC" w:rsidRPr="00CD3CDD">
        <w:t xml:space="preserve">population </w:t>
      </w:r>
      <w:r w:rsidRPr="00CD3CDD">
        <w:t>in 2019</w:t>
      </w:r>
      <w:r w:rsidR="009D73CC" w:rsidRPr="00CD3CDD">
        <w:t>.</w:t>
      </w:r>
      <w:r w:rsidRPr="00CD3CDD">
        <w:t xml:space="preserve"> </w:t>
      </w:r>
      <w:r w:rsidR="009D73CC" w:rsidRPr="00CD3CDD">
        <w:t xml:space="preserve">It </w:t>
      </w:r>
      <w:r w:rsidRPr="00CD3CDD">
        <w:t xml:space="preserve">is noticed that there is a slight difference in the crude divorce rate </w:t>
      </w:r>
      <w:r w:rsidR="009D73CC" w:rsidRPr="00CD3CDD">
        <w:t>at the regional level,</w:t>
      </w:r>
      <w:r w:rsidR="0092097A" w:rsidRPr="00CD3CDD">
        <w:t xml:space="preserve"> </w:t>
      </w:r>
      <w:r w:rsidRPr="00CD3CDD">
        <w:t>as the crude divorce rate was 1.8 divorces per 1000 population</w:t>
      </w:r>
      <w:r w:rsidR="009D73CC" w:rsidRPr="00CD3CDD">
        <w:t xml:space="preserve"> in</w:t>
      </w:r>
      <w:r w:rsidRPr="00CD3CDD">
        <w:t xml:space="preserve"> the West Bank in </w:t>
      </w:r>
      <w:r w:rsidR="00D33B3B" w:rsidRPr="00CD3CDD">
        <w:rPr>
          <w:rFonts w:hint="cs"/>
          <w:rtl/>
        </w:rPr>
        <w:t>2018</w:t>
      </w:r>
      <w:r w:rsidR="00D33B3B" w:rsidRPr="00CD3CDD">
        <w:t xml:space="preserve"> </w:t>
      </w:r>
      <w:r w:rsidRPr="00CD3CDD">
        <w:t xml:space="preserve">and </w:t>
      </w:r>
      <w:r w:rsidR="009220EC" w:rsidRPr="00CD3CDD">
        <w:rPr>
          <w:rFonts w:hint="cs"/>
          <w:rtl/>
        </w:rPr>
        <w:t>2019</w:t>
      </w:r>
      <w:r w:rsidRPr="00CD3CDD">
        <w:t xml:space="preserve">. While it reached 1.6 divorce cases per 1000 </w:t>
      </w:r>
      <w:r w:rsidR="009D73CC" w:rsidRPr="00CD3CDD">
        <w:t xml:space="preserve">population </w:t>
      </w:r>
      <w:r w:rsidRPr="00CD3CDD">
        <w:t xml:space="preserve">in Gaza Strip in </w:t>
      </w:r>
      <w:r w:rsidR="009220EC" w:rsidRPr="00CD3CDD">
        <w:rPr>
          <w:rFonts w:hint="cs"/>
          <w:rtl/>
        </w:rPr>
        <w:t>2018</w:t>
      </w:r>
      <w:r w:rsidRPr="00CD3CDD">
        <w:t xml:space="preserve"> and </w:t>
      </w:r>
      <w:r w:rsidR="009220EC" w:rsidRPr="00CD3CDD">
        <w:rPr>
          <w:rFonts w:hint="cs"/>
          <w:rtl/>
        </w:rPr>
        <w:t>2019</w:t>
      </w:r>
      <w:r w:rsidRPr="00CD3CDD">
        <w:t>. (See Table 9).</w:t>
      </w: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Pr="00CD3CDD" w:rsidRDefault="00E969B8" w:rsidP="00A65B7B">
      <w:pPr>
        <w:pStyle w:val="BodyText"/>
        <w:rPr>
          <w:rtl/>
        </w:rPr>
      </w:pPr>
    </w:p>
    <w:p w:rsidR="00E969B8" w:rsidRDefault="00E969B8" w:rsidP="00A65B7B">
      <w:pPr>
        <w:pStyle w:val="BodyText"/>
        <w:rPr>
          <w:rtl/>
        </w:rPr>
      </w:pPr>
    </w:p>
    <w:p w:rsidR="00CD3CDD" w:rsidRDefault="00CD3CDD" w:rsidP="00A65B7B">
      <w:pPr>
        <w:pStyle w:val="BodyText"/>
        <w:rPr>
          <w:rtl/>
        </w:rPr>
      </w:pPr>
    </w:p>
    <w:p w:rsidR="00CD3CDD" w:rsidRDefault="00CD3CDD" w:rsidP="00A65B7B">
      <w:pPr>
        <w:pStyle w:val="BodyText"/>
        <w:rPr>
          <w:rtl/>
        </w:rPr>
      </w:pPr>
    </w:p>
    <w:p w:rsidR="00CD3CDD" w:rsidRDefault="00CD3CDD" w:rsidP="00A65B7B">
      <w:pPr>
        <w:pStyle w:val="BodyText"/>
        <w:rPr>
          <w:rtl/>
        </w:rPr>
      </w:pPr>
    </w:p>
    <w:p w:rsidR="00CD3CDD" w:rsidRDefault="00CD3CDD" w:rsidP="00A65B7B">
      <w:pPr>
        <w:pStyle w:val="BodyText"/>
        <w:rPr>
          <w:rtl/>
        </w:rPr>
      </w:pPr>
    </w:p>
    <w:p w:rsidR="00CD3CDD" w:rsidRDefault="00CD3CDD" w:rsidP="00A65B7B">
      <w:pPr>
        <w:pStyle w:val="BodyText"/>
        <w:rPr>
          <w:rtl/>
        </w:rPr>
      </w:pPr>
    </w:p>
    <w:p w:rsidR="00CD3CDD" w:rsidRPr="00CD3CDD" w:rsidRDefault="00CD3CDD" w:rsidP="00A65B7B">
      <w:pPr>
        <w:pStyle w:val="BodyText"/>
        <w:rPr>
          <w:rtl/>
        </w:rPr>
      </w:pPr>
    </w:p>
    <w:p w:rsidR="00E969B8" w:rsidRPr="00CD3CDD" w:rsidRDefault="00E969B8" w:rsidP="00A65B7B">
      <w:pPr>
        <w:pStyle w:val="BodyText"/>
        <w:rPr>
          <w:rtl/>
        </w:rPr>
      </w:pPr>
    </w:p>
    <w:p w:rsidR="000A2AD7" w:rsidRPr="00CD3CDD" w:rsidRDefault="000A2AD7" w:rsidP="000A2AD7">
      <w:pPr>
        <w:pStyle w:val="BodyText"/>
        <w:bidi/>
        <w:rPr>
          <w:rtl/>
        </w:rPr>
      </w:pPr>
    </w:p>
    <w:p w:rsidR="00CD3CDD" w:rsidRDefault="00CD3CDD">
      <w:r>
        <w:lastRenderedPageBreak/>
        <w:br w:type="page"/>
      </w:r>
    </w:p>
    <w:p w:rsidR="000A2AD7" w:rsidRPr="00CD3CDD" w:rsidRDefault="00D615EB" w:rsidP="000A2AD7">
      <w:pPr>
        <w:bidi/>
        <w:jc w:val="center"/>
        <w:rPr>
          <w:rtl/>
        </w:rPr>
      </w:pPr>
      <w:r w:rsidRPr="00CD3CDD">
        <w:lastRenderedPageBreak/>
        <w:t>Chapter Four</w:t>
      </w:r>
    </w:p>
    <w:p w:rsidR="000A2AD7" w:rsidRPr="00CD3CDD" w:rsidRDefault="000A2AD7" w:rsidP="000A2AD7">
      <w:pPr>
        <w:bidi/>
        <w:jc w:val="center"/>
        <w:rPr>
          <w:rtl/>
        </w:rPr>
      </w:pPr>
    </w:p>
    <w:p w:rsidR="000A2AD7" w:rsidRPr="004A4FE1" w:rsidRDefault="00D615EB" w:rsidP="000A2AD7">
      <w:pPr>
        <w:pStyle w:val="Heading6"/>
        <w:bidi/>
        <w:jc w:val="center"/>
        <w:rPr>
          <w:sz w:val="28"/>
          <w:szCs w:val="28"/>
        </w:rPr>
      </w:pPr>
      <w:r w:rsidRPr="004A4FE1">
        <w:rPr>
          <w:sz w:val="28"/>
          <w:szCs w:val="28"/>
        </w:rPr>
        <w:t xml:space="preserve">Palestinians </w:t>
      </w:r>
      <w:r w:rsidR="00D33B3B" w:rsidRPr="004A4FE1">
        <w:rPr>
          <w:sz w:val="28"/>
          <w:szCs w:val="28"/>
        </w:rPr>
        <w:t>under the</w:t>
      </w:r>
      <w:r w:rsidRPr="004A4FE1">
        <w:rPr>
          <w:sz w:val="28"/>
          <w:szCs w:val="28"/>
        </w:rPr>
        <w:t xml:space="preserve"> COVID</w:t>
      </w:r>
      <w:r w:rsidR="00D33B3B" w:rsidRPr="004A4FE1">
        <w:rPr>
          <w:sz w:val="28"/>
          <w:szCs w:val="28"/>
        </w:rPr>
        <w:t>-</w:t>
      </w:r>
      <w:r w:rsidRPr="004A4FE1">
        <w:rPr>
          <w:sz w:val="28"/>
          <w:szCs w:val="28"/>
        </w:rPr>
        <w:t>19 Pandemic</w:t>
      </w:r>
    </w:p>
    <w:p w:rsidR="000A2AD7" w:rsidRPr="00CD3CDD" w:rsidRDefault="000A2AD7" w:rsidP="000A2AD7">
      <w:pPr>
        <w:bidi/>
        <w:rPr>
          <w:rtl/>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6"/>
      </w:tblGrid>
      <w:tr w:rsidR="00D615EB" w:rsidRPr="00CD3CDD" w:rsidTr="00CD3CDD">
        <w:trPr>
          <w:jc w:val="center"/>
        </w:trPr>
        <w:tc>
          <w:tcPr>
            <w:tcW w:w="8236" w:type="dxa"/>
          </w:tcPr>
          <w:p w:rsidR="00D615EB" w:rsidRPr="00CD3CDD" w:rsidRDefault="00D615EB" w:rsidP="00D33B3B">
            <w:pPr>
              <w:pStyle w:val="NoSpacing"/>
              <w:jc w:val="center"/>
              <w:rPr>
                <w:b/>
                <w:bCs/>
                <w:rtl/>
              </w:rPr>
            </w:pPr>
            <w:r w:rsidRPr="00CD3CDD">
              <w:rPr>
                <w:b/>
                <w:bCs/>
              </w:rPr>
              <w:t>A continuous Rise in the Number of Palestinians infected with the COVID</w:t>
            </w:r>
            <w:r w:rsidR="00D33B3B" w:rsidRPr="00CD3CDD">
              <w:rPr>
                <w:b/>
                <w:bCs/>
              </w:rPr>
              <w:t>-</w:t>
            </w:r>
            <w:r w:rsidRPr="00CD3CDD">
              <w:rPr>
                <w:b/>
                <w:bCs/>
              </w:rPr>
              <w:t>19</w:t>
            </w:r>
          </w:p>
        </w:tc>
      </w:tr>
    </w:tbl>
    <w:p w:rsidR="000A2AD7" w:rsidRPr="00CD3CDD" w:rsidRDefault="000A2AD7" w:rsidP="000A2AD7">
      <w:pPr>
        <w:pStyle w:val="BodyText"/>
        <w:bidi/>
        <w:rPr>
          <w:sz w:val="16"/>
          <w:szCs w:val="16"/>
          <w:rtl/>
        </w:rPr>
      </w:pPr>
    </w:p>
    <w:p w:rsidR="00D615EB" w:rsidRPr="00CD3CDD" w:rsidRDefault="00D615EB" w:rsidP="00623F6E">
      <w:pPr>
        <w:pStyle w:val="BodyText"/>
        <w:shd w:val="clear" w:color="auto" w:fill="FFFFFF" w:themeFill="background1"/>
        <w:rPr>
          <w:lang w:eastAsia="ar-SA"/>
        </w:rPr>
      </w:pPr>
      <w:r w:rsidRPr="00CD3CDD">
        <w:rPr>
          <w:lang w:eastAsia="ar-SA"/>
        </w:rPr>
        <w:t>According to data of the Palestinian Ministry of Foreign Affairs &amp; Expatriates (MoFA), the number of Palestinians who caught the COVID</w:t>
      </w:r>
      <w:r w:rsidR="00D33B3B" w:rsidRPr="00CD3CDD">
        <w:rPr>
          <w:lang w:eastAsia="ar-SA"/>
        </w:rPr>
        <w:t>-</w:t>
      </w:r>
      <w:r w:rsidRPr="00CD3CDD">
        <w:rPr>
          <w:lang w:eastAsia="ar-SA"/>
        </w:rPr>
        <w:t xml:space="preserve">19 infection among the Palestinian communities in the world is estimated at </w:t>
      </w:r>
      <w:r w:rsidR="00623F6E">
        <w:rPr>
          <w:lang w:eastAsia="ar-SA"/>
        </w:rPr>
        <w:t>8,767</w:t>
      </w:r>
      <w:r w:rsidRPr="00CD3CDD">
        <w:rPr>
          <w:lang w:eastAsia="ar-SA"/>
        </w:rPr>
        <w:t xml:space="preserve"> infected Palestinians. Also, the number of infected individuals in the State</w:t>
      </w:r>
      <w:r w:rsidR="004A4FE1">
        <w:rPr>
          <w:lang w:eastAsia="ar-SA"/>
        </w:rPr>
        <w:t xml:space="preserve"> of </w:t>
      </w:r>
      <w:r w:rsidR="004A4FE1" w:rsidRPr="00CD3CDD">
        <w:rPr>
          <w:lang w:eastAsia="ar-SA"/>
        </w:rPr>
        <w:t>Palestine</w:t>
      </w:r>
      <w:r w:rsidRPr="00CD3CDD">
        <w:rPr>
          <w:lang w:eastAsia="ar-SA"/>
        </w:rPr>
        <w:t xml:space="preserve"> reached </w:t>
      </w:r>
      <w:r w:rsidR="00623F6E">
        <w:rPr>
          <w:lang w:eastAsia="ar-SA"/>
        </w:rPr>
        <w:t>152,558</w:t>
      </w:r>
      <w:r w:rsidRPr="00CD3CDD">
        <w:rPr>
          <w:lang w:eastAsia="ar-SA"/>
        </w:rPr>
        <w:t xml:space="preserve"> infected Palestinians; </w:t>
      </w:r>
      <w:r w:rsidR="00623F6E">
        <w:rPr>
          <w:lang w:eastAsia="ar-SA"/>
        </w:rPr>
        <w:t>113,402</w:t>
      </w:r>
      <w:r w:rsidRPr="00CD3CDD">
        <w:rPr>
          <w:lang w:eastAsia="ar-SA"/>
        </w:rPr>
        <w:t xml:space="preserve"> of them in the West Bank and </w:t>
      </w:r>
      <w:r w:rsidR="00623F6E">
        <w:rPr>
          <w:lang w:eastAsia="ar-SA"/>
        </w:rPr>
        <w:t>39,156</w:t>
      </w:r>
      <w:r w:rsidRPr="00CD3CDD">
        <w:rPr>
          <w:lang w:eastAsia="ar-SA"/>
        </w:rPr>
        <w:t xml:space="preserve"> in Gaza Strip up </w:t>
      </w:r>
      <w:r w:rsidR="00D33B3B" w:rsidRPr="00CD3CDD">
        <w:rPr>
          <w:lang w:eastAsia="ar-SA"/>
        </w:rPr>
        <w:t>to</w:t>
      </w:r>
      <w:r w:rsidRPr="00CD3CDD">
        <w:rPr>
          <w:lang w:eastAsia="ar-SA"/>
        </w:rPr>
        <w:t xml:space="preserve"> </w:t>
      </w:r>
      <w:r w:rsidR="00623F6E">
        <w:rPr>
          <w:lang w:eastAsia="ar-SA"/>
        </w:rPr>
        <w:t>30</w:t>
      </w:r>
      <w:r w:rsidRPr="00CD3CDD">
        <w:rPr>
          <w:lang w:eastAsia="ar-SA"/>
        </w:rPr>
        <w:t>/</w:t>
      </w:r>
      <w:r w:rsidR="00627F21">
        <w:rPr>
          <w:lang w:eastAsia="ar-SA"/>
        </w:rPr>
        <w:t>12</w:t>
      </w:r>
      <w:r w:rsidRPr="00CD3CDD">
        <w:rPr>
          <w:lang w:eastAsia="ar-SA"/>
        </w:rPr>
        <w:t>/2020.</w:t>
      </w:r>
    </w:p>
    <w:p w:rsidR="004A4FE1" w:rsidRDefault="004A4FE1" w:rsidP="00D33B3B">
      <w:pPr>
        <w:pStyle w:val="BodyText"/>
        <w:shd w:val="clear" w:color="auto" w:fill="FFFFFF" w:themeFill="background1"/>
        <w:rPr>
          <w:lang w:eastAsia="ar-SA"/>
        </w:rPr>
      </w:pPr>
    </w:p>
    <w:p w:rsidR="00D615EB" w:rsidRPr="00CD3CDD" w:rsidRDefault="002C1D64" w:rsidP="00623F6E">
      <w:pPr>
        <w:pStyle w:val="BodyText"/>
        <w:shd w:val="clear" w:color="auto" w:fill="FFFFFF" w:themeFill="background1"/>
        <w:rPr>
          <w:lang w:eastAsia="ar-SA"/>
        </w:rPr>
      </w:pPr>
      <w:r>
        <w:rPr>
          <w:lang w:eastAsia="ar-SA"/>
        </w:rPr>
        <w:t>Additionally</w:t>
      </w:r>
      <w:r w:rsidR="00D615EB" w:rsidRPr="00CD3CDD">
        <w:rPr>
          <w:lang w:eastAsia="ar-SA"/>
        </w:rPr>
        <w:t xml:space="preserve">, the number of deaths </w:t>
      </w:r>
      <w:r>
        <w:rPr>
          <w:lang w:eastAsia="ar-SA"/>
        </w:rPr>
        <w:t xml:space="preserve">due </w:t>
      </w:r>
      <w:r w:rsidR="00D615EB" w:rsidRPr="00CD3CDD">
        <w:rPr>
          <w:lang w:eastAsia="ar-SA"/>
        </w:rPr>
        <w:t xml:space="preserve">to the </w:t>
      </w:r>
      <w:r w:rsidR="00D33B3B" w:rsidRPr="00CD3CDD">
        <w:rPr>
          <w:lang w:eastAsia="ar-SA"/>
        </w:rPr>
        <w:t>COVID-19</w:t>
      </w:r>
      <w:r w:rsidR="00D615EB" w:rsidRPr="00CD3CDD">
        <w:rPr>
          <w:lang w:eastAsia="ar-SA"/>
        </w:rPr>
        <w:t xml:space="preserve"> among Palestinians living outside Palestine is estimated at </w:t>
      </w:r>
      <w:r w:rsidR="00623F6E">
        <w:rPr>
          <w:lang w:eastAsia="ar-SA"/>
        </w:rPr>
        <w:t>332</w:t>
      </w:r>
      <w:r w:rsidR="00D615EB" w:rsidRPr="00CD3CDD">
        <w:rPr>
          <w:lang w:eastAsia="ar-SA"/>
        </w:rPr>
        <w:t xml:space="preserve"> deaths, while the number of deaths among Palestinians living in the State of Palestine reached </w:t>
      </w:r>
      <w:r w:rsidR="00627F21">
        <w:rPr>
          <w:lang w:eastAsia="ar-SA"/>
        </w:rPr>
        <w:t>1,</w:t>
      </w:r>
      <w:r w:rsidR="00623F6E">
        <w:rPr>
          <w:lang w:eastAsia="ar-SA"/>
        </w:rPr>
        <w:t xml:space="preserve">479 </w:t>
      </w:r>
      <w:r w:rsidR="00D615EB" w:rsidRPr="00CD3CDD">
        <w:rPr>
          <w:lang w:eastAsia="ar-SA"/>
        </w:rPr>
        <w:t xml:space="preserve">cases; </w:t>
      </w:r>
      <w:r w:rsidR="00623F6E">
        <w:rPr>
          <w:lang w:eastAsia="ar-SA"/>
        </w:rPr>
        <w:t>1,133</w:t>
      </w:r>
      <w:r w:rsidR="00D615EB" w:rsidRPr="00CD3CDD">
        <w:rPr>
          <w:lang w:eastAsia="ar-SA"/>
        </w:rPr>
        <w:t xml:space="preserve"> deaths in the West Bank and </w:t>
      </w:r>
      <w:r w:rsidR="00623F6E">
        <w:rPr>
          <w:lang w:eastAsia="ar-SA"/>
        </w:rPr>
        <w:t>346</w:t>
      </w:r>
      <w:r w:rsidR="00D615EB" w:rsidRPr="00CD3CDD">
        <w:rPr>
          <w:lang w:eastAsia="ar-SA"/>
        </w:rPr>
        <w:t xml:space="preserve"> deaths in Gaza Strip.</w:t>
      </w:r>
    </w:p>
    <w:p w:rsidR="000A2AD7" w:rsidRDefault="000A2AD7" w:rsidP="000A2AD7">
      <w:pPr>
        <w:pStyle w:val="BodyText"/>
        <w:bidi/>
      </w:pPr>
    </w:p>
    <w:p w:rsidR="000A2AD7" w:rsidRPr="004A4FE1" w:rsidRDefault="00D615EB" w:rsidP="00623F6E">
      <w:pPr>
        <w:bidi/>
        <w:jc w:val="center"/>
        <w:rPr>
          <w:b/>
          <w:bCs/>
          <w:sz w:val="20"/>
          <w:szCs w:val="20"/>
        </w:rPr>
      </w:pPr>
      <w:r w:rsidRPr="006C7752">
        <w:rPr>
          <w:b/>
          <w:bCs/>
        </w:rPr>
        <w:t xml:space="preserve">The </w:t>
      </w:r>
      <w:r w:rsidR="005D7D49" w:rsidRPr="006C7752">
        <w:rPr>
          <w:b/>
          <w:bCs/>
        </w:rPr>
        <w:t>N</w:t>
      </w:r>
      <w:r w:rsidRPr="006C7752">
        <w:rPr>
          <w:b/>
          <w:bCs/>
        </w:rPr>
        <w:t xml:space="preserve">umber of Palestinians who </w:t>
      </w:r>
      <w:r w:rsidR="005D7D49" w:rsidRPr="006C7752">
        <w:rPr>
          <w:b/>
          <w:bCs/>
        </w:rPr>
        <w:t>C</w:t>
      </w:r>
      <w:r w:rsidRPr="006C7752">
        <w:rPr>
          <w:b/>
          <w:bCs/>
        </w:rPr>
        <w:t>aught COVID</w:t>
      </w:r>
      <w:r w:rsidR="00D33B3B" w:rsidRPr="006C7752">
        <w:rPr>
          <w:b/>
          <w:bCs/>
        </w:rPr>
        <w:t>-</w:t>
      </w:r>
      <w:r w:rsidRPr="006C7752">
        <w:rPr>
          <w:b/>
          <w:bCs/>
        </w:rPr>
        <w:t xml:space="preserve">19 and </w:t>
      </w:r>
      <w:r w:rsidR="005D7D49" w:rsidRPr="006C7752">
        <w:rPr>
          <w:b/>
          <w:bCs/>
        </w:rPr>
        <w:t>N</w:t>
      </w:r>
      <w:r w:rsidRPr="006C7752">
        <w:rPr>
          <w:b/>
          <w:bCs/>
        </w:rPr>
        <w:t xml:space="preserve">umber of </w:t>
      </w:r>
      <w:r w:rsidR="005D7D49" w:rsidRPr="006C7752">
        <w:rPr>
          <w:b/>
          <w:bCs/>
        </w:rPr>
        <w:t>D</w:t>
      </w:r>
      <w:r w:rsidRPr="006C7752">
        <w:rPr>
          <w:b/>
          <w:bCs/>
        </w:rPr>
        <w:t xml:space="preserve">eath </w:t>
      </w:r>
      <w:r w:rsidR="005D7D49" w:rsidRPr="006C7752">
        <w:rPr>
          <w:b/>
          <w:bCs/>
        </w:rPr>
        <w:t>C</w:t>
      </w:r>
      <w:r w:rsidRPr="006C7752">
        <w:rPr>
          <w:b/>
          <w:bCs/>
        </w:rPr>
        <w:t>ases to COVID</w:t>
      </w:r>
      <w:r w:rsidR="00D33B3B" w:rsidRPr="006C7752">
        <w:rPr>
          <w:b/>
          <w:bCs/>
        </w:rPr>
        <w:t>-</w:t>
      </w:r>
      <w:r w:rsidRPr="006C7752">
        <w:rPr>
          <w:b/>
          <w:bCs/>
        </w:rPr>
        <w:t xml:space="preserve">19 by Place of Residency, up to </w:t>
      </w:r>
      <w:r w:rsidR="00623F6E">
        <w:rPr>
          <w:b/>
          <w:bCs/>
        </w:rPr>
        <w:t>30</w:t>
      </w:r>
      <w:r w:rsidRPr="006C7752">
        <w:rPr>
          <w:b/>
          <w:bCs/>
        </w:rPr>
        <w:t>/</w:t>
      </w:r>
      <w:r w:rsidR="00627F21">
        <w:rPr>
          <w:b/>
          <w:bCs/>
        </w:rPr>
        <w:t>12</w:t>
      </w:r>
      <w:r w:rsidRPr="006C7752">
        <w:rPr>
          <w:b/>
          <w:bCs/>
        </w:rPr>
        <w:t>/2020</w:t>
      </w:r>
    </w:p>
    <w:p w:rsidR="000A2AD7" w:rsidRPr="00CD3CDD" w:rsidRDefault="000A2AD7" w:rsidP="000A2AD7">
      <w:pPr>
        <w:bidi/>
        <w:jc w:val="center"/>
        <w:rPr>
          <w:b/>
          <w:bCs/>
          <w:sz w:val="14"/>
          <w:szCs w:val="14"/>
          <w:rtl/>
        </w:rPr>
      </w:pPr>
    </w:p>
    <w:tbl>
      <w:tblPr>
        <w:tblStyle w:val="LightShading-Accent1"/>
        <w:tblW w:w="0" w:type="auto"/>
        <w:jc w:val="center"/>
        <w:tblLook w:val="04A0" w:firstRow="1" w:lastRow="0" w:firstColumn="1" w:lastColumn="0" w:noHBand="0" w:noVBand="1"/>
      </w:tblPr>
      <w:tblGrid>
        <w:gridCol w:w="4265"/>
        <w:gridCol w:w="2256"/>
        <w:gridCol w:w="2409"/>
      </w:tblGrid>
      <w:tr w:rsidR="00C36CBC" w:rsidRPr="00CD3CDD" w:rsidTr="00A32ADF">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265" w:type="dxa"/>
            <w:tcBorders>
              <w:left w:val="single" w:sz="8" w:space="0" w:color="4F81BD" w:themeColor="accent1"/>
            </w:tcBorders>
            <w:vAlign w:val="center"/>
          </w:tcPr>
          <w:p w:rsidR="00C36CBC" w:rsidRPr="00CD3CDD" w:rsidRDefault="0092097A" w:rsidP="0092097A">
            <w:pPr>
              <w:jc w:val="center"/>
              <w:rPr>
                <w:rFonts w:cs="Times New Roman"/>
                <w:color w:val="auto"/>
                <w:sz w:val="20"/>
                <w:szCs w:val="20"/>
                <w:rtl/>
              </w:rPr>
            </w:pPr>
            <w:r w:rsidRPr="00CD3CDD">
              <w:rPr>
                <w:rFonts w:cs="Times New Roman"/>
                <w:color w:val="auto"/>
                <w:sz w:val="20"/>
                <w:szCs w:val="20"/>
              </w:rPr>
              <w:t>Region</w:t>
            </w:r>
          </w:p>
        </w:tc>
        <w:tc>
          <w:tcPr>
            <w:tcW w:w="2256" w:type="dxa"/>
            <w:vAlign w:val="center"/>
          </w:tcPr>
          <w:p w:rsidR="00C36CBC" w:rsidRPr="00CD3CDD" w:rsidRDefault="0092097A" w:rsidP="009F6790">
            <w:pPr>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CD3CDD">
              <w:rPr>
                <w:rFonts w:cs="Times New Roman"/>
                <w:color w:val="auto"/>
                <w:sz w:val="20"/>
                <w:szCs w:val="20"/>
              </w:rPr>
              <w:t>Number of Infection Cases</w:t>
            </w:r>
          </w:p>
        </w:tc>
        <w:tc>
          <w:tcPr>
            <w:tcW w:w="2409" w:type="dxa"/>
            <w:tcBorders>
              <w:right w:val="single" w:sz="8" w:space="0" w:color="4F81BD" w:themeColor="accent1"/>
            </w:tcBorders>
            <w:vAlign w:val="center"/>
          </w:tcPr>
          <w:p w:rsidR="00C36CBC" w:rsidRPr="00CD3CDD" w:rsidRDefault="0092097A" w:rsidP="00A60D07">
            <w:pPr>
              <w:jc w:val="center"/>
              <w:cnfStyle w:val="100000000000" w:firstRow="1" w:lastRow="0" w:firstColumn="0" w:lastColumn="0" w:oddVBand="0" w:evenVBand="0" w:oddHBand="0" w:evenHBand="0" w:firstRowFirstColumn="0" w:firstRowLastColumn="0" w:lastRowFirstColumn="0" w:lastRowLastColumn="0"/>
              <w:rPr>
                <w:rFonts w:cs="Times New Roman"/>
                <w:color w:val="auto"/>
                <w:sz w:val="20"/>
                <w:szCs w:val="20"/>
              </w:rPr>
            </w:pPr>
            <w:r w:rsidRPr="00CD3CDD">
              <w:rPr>
                <w:rFonts w:cs="Times New Roman"/>
                <w:color w:val="auto"/>
                <w:sz w:val="20"/>
                <w:szCs w:val="20"/>
              </w:rPr>
              <w:t>Number of Death Cases</w:t>
            </w:r>
          </w:p>
        </w:tc>
      </w:tr>
      <w:tr w:rsidR="00627F21" w:rsidRPr="00CD3CDD" w:rsidTr="00A32ADF">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265" w:type="dxa"/>
            <w:tcBorders>
              <w:left w:val="single" w:sz="8" w:space="0" w:color="4F81BD" w:themeColor="accent1"/>
            </w:tcBorders>
            <w:shd w:val="clear" w:color="auto" w:fill="FFFFFF" w:themeFill="background1"/>
            <w:vAlign w:val="center"/>
          </w:tcPr>
          <w:p w:rsidR="00627F21" w:rsidRPr="00CD3CDD" w:rsidRDefault="00627F21" w:rsidP="00A32ADF">
            <w:pPr>
              <w:rPr>
                <w:rFonts w:cs="Times New Roman"/>
                <w:color w:val="auto"/>
                <w:sz w:val="20"/>
                <w:szCs w:val="20"/>
                <w:vertAlign w:val="superscript"/>
                <w:rtl/>
              </w:rPr>
            </w:pPr>
            <w:r w:rsidRPr="00A32ADF">
              <w:rPr>
                <w:rFonts w:cs="Times New Roman"/>
                <w:color w:val="auto"/>
                <w:sz w:val="20"/>
                <w:szCs w:val="20"/>
              </w:rPr>
              <w:t>Palestinian Communities around the World</w:t>
            </w:r>
            <w:r w:rsidRPr="00CD3CDD">
              <w:rPr>
                <w:rFonts w:cs="Times New Roman"/>
                <w:color w:val="auto"/>
                <w:sz w:val="20"/>
                <w:szCs w:val="20"/>
                <w:vertAlign w:val="superscript"/>
              </w:rPr>
              <w:t>*</w:t>
            </w:r>
          </w:p>
        </w:tc>
        <w:tc>
          <w:tcPr>
            <w:tcW w:w="2256" w:type="dxa"/>
            <w:shd w:val="clear" w:color="auto" w:fill="FFFFFF" w:themeFill="background1"/>
            <w:vAlign w:val="center"/>
          </w:tcPr>
          <w:p w:rsidR="00627F21" w:rsidRPr="00A155F6" w:rsidRDefault="00623F6E" w:rsidP="005044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rPr>
            </w:pPr>
            <w:r>
              <w:rPr>
                <w:rFonts w:ascii="Arial" w:hAnsi="Arial" w:cs="Arial"/>
                <w:color w:val="auto"/>
                <w:sz w:val="18"/>
                <w:szCs w:val="18"/>
              </w:rPr>
              <w:t>8,767</w:t>
            </w:r>
          </w:p>
        </w:tc>
        <w:tc>
          <w:tcPr>
            <w:tcW w:w="2409" w:type="dxa"/>
            <w:tcBorders>
              <w:right w:val="single" w:sz="8" w:space="0" w:color="4F81BD" w:themeColor="accent1"/>
            </w:tcBorders>
            <w:shd w:val="clear" w:color="auto" w:fill="FFFFFF" w:themeFill="background1"/>
            <w:vAlign w:val="center"/>
          </w:tcPr>
          <w:p w:rsidR="00627F21" w:rsidRPr="00A155F6" w:rsidRDefault="00623F6E" w:rsidP="005044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rtl/>
              </w:rPr>
            </w:pPr>
            <w:r>
              <w:rPr>
                <w:rFonts w:ascii="Arial" w:hAnsi="Arial" w:cs="Arial"/>
                <w:color w:val="auto"/>
                <w:sz w:val="18"/>
                <w:szCs w:val="18"/>
              </w:rPr>
              <w:t>332</w:t>
            </w:r>
          </w:p>
        </w:tc>
      </w:tr>
      <w:tr w:rsidR="00627F21" w:rsidRPr="00CD3CDD" w:rsidTr="00A32ADF">
        <w:trPr>
          <w:trHeight w:val="340"/>
          <w:jc w:val="center"/>
        </w:trPr>
        <w:tc>
          <w:tcPr>
            <w:cnfStyle w:val="001000000000" w:firstRow="0" w:lastRow="0" w:firstColumn="1" w:lastColumn="0" w:oddVBand="0" w:evenVBand="0" w:oddHBand="0" w:evenHBand="0" w:firstRowFirstColumn="0" w:firstRowLastColumn="0" w:lastRowFirstColumn="0" w:lastRowLastColumn="0"/>
            <w:tcW w:w="4265" w:type="dxa"/>
            <w:tcBorders>
              <w:left w:val="single" w:sz="8" w:space="0" w:color="4F81BD" w:themeColor="accent1"/>
            </w:tcBorders>
            <w:shd w:val="clear" w:color="auto" w:fill="FFFFFF" w:themeFill="background1"/>
            <w:vAlign w:val="center"/>
          </w:tcPr>
          <w:p w:rsidR="00627F21" w:rsidRPr="00CD3CDD" w:rsidRDefault="00627F21" w:rsidP="00A32ADF">
            <w:pPr>
              <w:rPr>
                <w:rFonts w:cs="Times New Roman"/>
                <w:b w:val="0"/>
                <w:bCs w:val="0"/>
                <w:color w:val="auto"/>
                <w:sz w:val="20"/>
                <w:szCs w:val="20"/>
                <w:rtl/>
              </w:rPr>
            </w:pPr>
            <w:r>
              <w:rPr>
                <w:rFonts w:cs="Times New Roman"/>
                <w:b w:val="0"/>
                <w:bCs w:val="0"/>
                <w:color w:val="auto"/>
                <w:sz w:val="20"/>
                <w:szCs w:val="20"/>
              </w:rPr>
              <w:t xml:space="preserve">State of </w:t>
            </w:r>
            <w:r w:rsidRPr="00CD3CDD">
              <w:rPr>
                <w:rFonts w:cs="Times New Roman"/>
                <w:b w:val="0"/>
                <w:bCs w:val="0"/>
                <w:color w:val="auto"/>
                <w:sz w:val="20"/>
                <w:szCs w:val="20"/>
              </w:rPr>
              <w:t>Palestine **</w:t>
            </w:r>
          </w:p>
        </w:tc>
        <w:tc>
          <w:tcPr>
            <w:tcW w:w="2256" w:type="dxa"/>
            <w:shd w:val="clear" w:color="auto" w:fill="FFFFFF" w:themeFill="background1"/>
            <w:vAlign w:val="center"/>
          </w:tcPr>
          <w:p w:rsidR="00627F21" w:rsidRPr="00A155F6" w:rsidRDefault="00623F6E" w:rsidP="005044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rPr>
            </w:pPr>
            <w:r>
              <w:rPr>
                <w:rFonts w:ascii="Arial" w:hAnsi="Arial" w:cs="Arial"/>
                <w:color w:val="auto"/>
                <w:sz w:val="18"/>
                <w:szCs w:val="18"/>
              </w:rPr>
              <w:t>152,558</w:t>
            </w:r>
          </w:p>
        </w:tc>
        <w:tc>
          <w:tcPr>
            <w:tcW w:w="2409" w:type="dxa"/>
            <w:tcBorders>
              <w:right w:val="single" w:sz="8" w:space="0" w:color="4F81BD" w:themeColor="accent1"/>
            </w:tcBorders>
            <w:shd w:val="clear" w:color="auto" w:fill="FFFFFF" w:themeFill="background1"/>
            <w:vAlign w:val="center"/>
          </w:tcPr>
          <w:p w:rsidR="00627F21" w:rsidRPr="00A155F6" w:rsidRDefault="00623F6E" w:rsidP="005044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bidi="ar-JO"/>
              </w:rPr>
            </w:pPr>
            <w:r>
              <w:rPr>
                <w:rFonts w:ascii="Arial" w:hAnsi="Arial" w:cs="Arial"/>
                <w:color w:val="auto"/>
                <w:sz w:val="18"/>
                <w:szCs w:val="18"/>
                <w:lang w:bidi="ar-JO"/>
              </w:rPr>
              <w:t>1,479</w:t>
            </w:r>
          </w:p>
        </w:tc>
      </w:tr>
      <w:tr w:rsidR="00627F21" w:rsidRPr="00CD3CDD" w:rsidTr="00A32ADF">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4265" w:type="dxa"/>
            <w:tcBorders>
              <w:left w:val="single" w:sz="8" w:space="0" w:color="4F81BD" w:themeColor="accent1"/>
            </w:tcBorders>
            <w:shd w:val="clear" w:color="auto" w:fill="FFFFFF" w:themeFill="background1"/>
            <w:vAlign w:val="center"/>
          </w:tcPr>
          <w:p w:rsidR="00627F21" w:rsidRPr="00CD3CDD" w:rsidRDefault="00627F21" w:rsidP="00A32ADF">
            <w:pPr>
              <w:rPr>
                <w:rFonts w:cs="Times New Roman"/>
                <w:b w:val="0"/>
                <w:bCs w:val="0"/>
                <w:color w:val="auto"/>
                <w:sz w:val="20"/>
                <w:szCs w:val="20"/>
              </w:rPr>
            </w:pPr>
            <w:r w:rsidRPr="00CD3CDD">
              <w:rPr>
                <w:rFonts w:cs="Times New Roman"/>
                <w:b w:val="0"/>
                <w:bCs w:val="0"/>
                <w:color w:val="auto"/>
                <w:sz w:val="20"/>
                <w:szCs w:val="20"/>
              </w:rPr>
              <w:t>West Bank</w:t>
            </w:r>
          </w:p>
        </w:tc>
        <w:tc>
          <w:tcPr>
            <w:tcW w:w="2256" w:type="dxa"/>
            <w:shd w:val="clear" w:color="auto" w:fill="FFFFFF" w:themeFill="background1"/>
            <w:vAlign w:val="center"/>
          </w:tcPr>
          <w:p w:rsidR="00627F21" w:rsidRPr="00A155F6" w:rsidRDefault="00623F6E" w:rsidP="005044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rPr>
            </w:pPr>
            <w:r>
              <w:rPr>
                <w:rFonts w:ascii="Arial" w:hAnsi="Arial" w:cs="Arial"/>
                <w:color w:val="auto"/>
                <w:sz w:val="18"/>
                <w:szCs w:val="18"/>
              </w:rPr>
              <w:t>113,402</w:t>
            </w:r>
          </w:p>
        </w:tc>
        <w:tc>
          <w:tcPr>
            <w:tcW w:w="2409" w:type="dxa"/>
            <w:tcBorders>
              <w:right w:val="single" w:sz="8" w:space="0" w:color="4F81BD" w:themeColor="accent1"/>
            </w:tcBorders>
            <w:shd w:val="clear" w:color="auto" w:fill="FFFFFF" w:themeFill="background1"/>
            <w:vAlign w:val="center"/>
          </w:tcPr>
          <w:p w:rsidR="00627F21" w:rsidRPr="00A155F6" w:rsidRDefault="00623F6E" w:rsidP="005044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rtl/>
              </w:rPr>
            </w:pPr>
            <w:r>
              <w:rPr>
                <w:rFonts w:ascii="Arial" w:hAnsi="Arial" w:cs="Arial"/>
                <w:color w:val="auto"/>
                <w:sz w:val="18"/>
                <w:szCs w:val="18"/>
              </w:rPr>
              <w:t>1,133</w:t>
            </w:r>
          </w:p>
        </w:tc>
      </w:tr>
      <w:tr w:rsidR="00627F21" w:rsidRPr="00CD3CDD" w:rsidTr="00A32ADF">
        <w:trPr>
          <w:trHeight w:val="340"/>
          <w:jc w:val="center"/>
        </w:trPr>
        <w:tc>
          <w:tcPr>
            <w:cnfStyle w:val="001000000000" w:firstRow="0" w:lastRow="0" w:firstColumn="1" w:lastColumn="0" w:oddVBand="0" w:evenVBand="0" w:oddHBand="0" w:evenHBand="0" w:firstRowFirstColumn="0" w:firstRowLastColumn="0" w:lastRowFirstColumn="0" w:lastRowLastColumn="0"/>
            <w:tcW w:w="4265" w:type="dxa"/>
            <w:tcBorders>
              <w:left w:val="single" w:sz="8" w:space="0" w:color="4F81BD" w:themeColor="accent1"/>
              <w:bottom w:val="single" w:sz="8" w:space="0" w:color="4F81BD" w:themeColor="accent1"/>
            </w:tcBorders>
            <w:shd w:val="clear" w:color="auto" w:fill="FFFFFF" w:themeFill="background1"/>
            <w:vAlign w:val="center"/>
          </w:tcPr>
          <w:p w:rsidR="00627F21" w:rsidRPr="00CD3CDD" w:rsidRDefault="00627F21" w:rsidP="00A32ADF">
            <w:pPr>
              <w:rPr>
                <w:rFonts w:cs="Times New Roman"/>
                <w:b w:val="0"/>
                <w:bCs w:val="0"/>
                <w:color w:val="auto"/>
                <w:sz w:val="20"/>
                <w:szCs w:val="20"/>
                <w:rtl/>
              </w:rPr>
            </w:pPr>
            <w:r w:rsidRPr="00CD3CDD">
              <w:rPr>
                <w:rFonts w:cs="Times New Roman"/>
                <w:b w:val="0"/>
                <w:bCs w:val="0"/>
                <w:color w:val="auto"/>
                <w:sz w:val="20"/>
                <w:szCs w:val="20"/>
              </w:rPr>
              <w:t>Gaza Strip</w:t>
            </w:r>
          </w:p>
        </w:tc>
        <w:tc>
          <w:tcPr>
            <w:tcW w:w="2256" w:type="dxa"/>
            <w:tcBorders>
              <w:bottom w:val="single" w:sz="8" w:space="0" w:color="4F81BD" w:themeColor="accent1"/>
            </w:tcBorders>
            <w:shd w:val="clear" w:color="auto" w:fill="FFFFFF" w:themeFill="background1"/>
            <w:vAlign w:val="center"/>
          </w:tcPr>
          <w:p w:rsidR="00627F21" w:rsidRPr="00A155F6" w:rsidRDefault="00623F6E" w:rsidP="005044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rPr>
            </w:pPr>
            <w:r>
              <w:rPr>
                <w:rFonts w:ascii="Arial" w:hAnsi="Arial" w:cs="Arial"/>
                <w:color w:val="auto"/>
                <w:sz w:val="18"/>
                <w:szCs w:val="18"/>
              </w:rPr>
              <w:t>39,156</w:t>
            </w:r>
          </w:p>
        </w:tc>
        <w:tc>
          <w:tcPr>
            <w:tcW w:w="2409" w:type="dxa"/>
            <w:tcBorders>
              <w:bottom w:val="single" w:sz="8" w:space="0" w:color="4F81BD" w:themeColor="accent1"/>
              <w:right w:val="single" w:sz="8" w:space="0" w:color="4F81BD" w:themeColor="accent1"/>
            </w:tcBorders>
            <w:shd w:val="clear" w:color="auto" w:fill="FFFFFF" w:themeFill="background1"/>
            <w:vAlign w:val="center"/>
          </w:tcPr>
          <w:p w:rsidR="00627F21" w:rsidRPr="00A155F6" w:rsidRDefault="00623F6E" w:rsidP="005044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rtl/>
              </w:rPr>
            </w:pPr>
            <w:r>
              <w:rPr>
                <w:rFonts w:ascii="Arial" w:hAnsi="Arial" w:cs="Arial"/>
                <w:color w:val="auto"/>
                <w:sz w:val="18"/>
                <w:szCs w:val="18"/>
              </w:rPr>
              <w:t>346</w:t>
            </w:r>
          </w:p>
        </w:tc>
      </w:tr>
    </w:tbl>
    <w:p w:rsidR="000A2AD7" w:rsidRPr="00CD3CDD" w:rsidRDefault="0092097A" w:rsidP="000A2AD7">
      <w:pPr>
        <w:pStyle w:val="NoSpacing"/>
        <w:bidi w:val="0"/>
        <w:ind w:left="718"/>
        <w:rPr>
          <w:sz w:val="18"/>
          <w:szCs w:val="18"/>
          <w:rtl/>
        </w:rPr>
      </w:pPr>
      <w:r w:rsidRPr="00CD3CDD">
        <w:rPr>
          <w:sz w:val="18"/>
          <w:szCs w:val="18"/>
        </w:rPr>
        <w:t>*Ministry of Foreign Affairs</w:t>
      </w:r>
      <w:r w:rsidR="00D33B3B" w:rsidRPr="00CD3CDD">
        <w:rPr>
          <w:sz w:val="18"/>
          <w:szCs w:val="18"/>
        </w:rPr>
        <w:t xml:space="preserve"> &amp; Expatriates</w:t>
      </w:r>
      <w:r w:rsidRPr="00CD3CDD">
        <w:rPr>
          <w:sz w:val="18"/>
          <w:szCs w:val="18"/>
        </w:rPr>
        <w:t xml:space="preserve"> Database </w:t>
      </w:r>
      <w:hyperlink r:id="rId19" w:history="1">
        <w:r w:rsidR="00C36CBC" w:rsidRPr="00CD3CDD">
          <w:rPr>
            <w:rStyle w:val="Hyperlink"/>
            <w:color w:val="auto"/>
            <w:sz w:val="18"/>
            <w:szCs w:val="18"/>
          </w:rPr>
          <w:t>http://www.mofa.pna.ps/ar-jo/</w:t>
        </w:r>
      </w:hyperlink>
    </w:p>
    <w:p w:rsidR="000A2AD7" w:rsidRDefault="0092097A" w:rsidP="000A2AD7">
      <w:pPr>
        <w:pStyle w:val="NoSpacing"/>
        <w:bidi w:val="0"/>
        <w:ind w:left="718"/>
        <w:rPr>
          <w:rStyle w:val="Hyperlink"/>
          <w:color w:val="auto"/>
          <w:sz w:val="18"/>
          <w:szCs w:val="18"/>
        </w:rPr>
      </w:pPr>
      <w:r w:rsidRPr="00CD3CDD">
        <w:rPr>
          <w:sz w:val="18"/>
          <w:szCs w:val="18"/>
        </w:rPr>
        <w:t xml:space="preserve">**Ministry of Health Database </w:t>
      </w:r>
      <w:hyperlink r:id="rId20" w:history="1">
        <w:r w:rsidR="00C36CBC" w:rsidRPr="00CD3CDD">
          <w:rPr>
            <w:rStyle w:val="Hyperlink"/>
            <w:color w:val="auto"/>
            <w:sz w:val="18"/>
            <w:szCs w:val="18"/>
          </w:rPr>
          <w:t>http://site.moh.ps</w:t>
        </w:r>
      </w:hyperlink>
    </w:p>
    <w:p w:rsidR="005044B3" w:rsidRDefault="005044B3" w:rsidP="005044B3">
      <w:pPr>
        <w:pStyle w:val="NoSpacing"/>
        <w:bidi w:val="0"/>
        <w:ind w:left="718"/>
        <w:rPr>
          <w:rStyle w:val="Hyperlink"/>
          <w:color w:val="auto"/>
          <w:sz w:val="18"/>
          <w:szCs w:val="18"/>
        </w:rPr>
      </w:pPr>
    </w:p>
    <w:p w:rsidR="005044B3" w:rsidRPr="00CD3CDD" w:rsidRDefault="005044B3" w:rsidP="005044B3">
      <w:pPr>
        <w:pStyle w:val="NoSpacing"/>
        <w:bidi w:val="0"/>
        <w:ind w:left="718"/>
        <w:rPr>
          <w:sz w:val="18"/>
          <w:szCs w:val="18"/>
          <w:rtl/>
        </w:rPr>
      </w:pPr>
    </w:p>
    <w:p w:rsidR="00627F21" w:rsidRPr="00A155F6" w:rsidRDefault="00627F21" w:rsidP="00627F21">
      <w:pPr>
        <w:rPr>
          <w:sz w:val="10"/>
          <w:szCs w:val="10"/>
          <w:rtl/>
        </w:rPr>
      </w:pPr>
    </w:p>
    <w:p w:rsidR="00C36CBC" w:rsidRPr="00627F21" w:rsidRDefault="00C36CBC" w:rsidP="00D615EB">
      <w:pPr>
        <w:pStyle w:val="NoSpacing"/>
        <w:ind w:left="718"/>
        <w:rPr>
          <w:sz w:val="10"/>
          <w:szCs w:val="10"/>
          <w:rtl/>
        </w:rPr>
      </w:pPr>
    </w:p>
    <w:tbl>
      <w:tblPr>
        <w:tblStyle w:val="TableGrid"/>
        <w:bidiVisual/>
        <w:tblW w:w="0" w:type="auto"/>
        <w:tblInd w:w="250" w:type="dxa"/>
        <w:tblLook w:val="04A0" w:firstRow="1" w:lastRow="0" w:firstColumn="1" w:lastColumn="0" w:noHBand="0" w:noVBand="1"/>
      </w:tblPr>
      <w:tblGrid>
        <w:gridCol w:w="8646"/>
      </w:tblGrid>
      <w:tr w:rsidR="00C36CBC" w:rsidRPr="00CD3CDD" w:rsidTr="00CD3CDD">
        <w:tc>
          <w:tcPr>
            <w:tcW w:w="8646" w:type="dxa"/>
          </w:tcPr>
          <w:p w:rsidR="00D61C7C" w:rsidRPr="00CD3CDD" w:rsidRDefault="00D61C7C" w:rsidP="00D33B3B">
            <w:pPr>
              <w:pStyle w:val="NoSpacing"/>
              <w:jc w:val="center"/>
              <w:rPr>
                <w:b/>
                <w:bCs/>
              </w:rPr>
            </w:pPr>
            <w:r w:rsidRPr="00CD3CDD">
              <w:rPr>
                <w:b/>
                <w:bCs/>
              </w:rPr>
              <w:t xml:space="preserve">A </w:t>
            </w:r>
            <w:r w:rsidR="009F6790" w:rsidRPr="00CD3CDD">
              <w:rPr>
                <w:b/>
                <w:bCs/>
              </w:rPr>
              <w:t>R</w:t>
            </w:r>
            <w:r w:rsidRPr="00CD3CDD">
              <w:rPr>
                <w:b/>
                <w:bCs/>
              </w:rPr>
              <w:t>ise in the Percentage of Females who Caught COVID</w:t>
            </w:r>
            <w:r w:rsidR="00D33B3B" w:rsidRPr="00CD3CDD">
              <w:rPr>
                <w:b/>
                <w:bCs/>
              </w:rPr>
              <w:t>-</w:t>
            </w:r>
            <w:r w:rsidRPr="00CD3CDD">
              <w:rPr>
                <w:b/>
                <w:bCs/>
              </w:rPr>
              <w:t>19 in Palestine</w:t>
            </w:r>
          </w:p>
        </w:tc>
      </w:tr>
    </w:tbl>
    <w:p w:rsidR="000A2AD7" w:rsidRPr="00CD3CDD" w:rsidRDefault="000A2AD7" w:rsidP="000A2AD7">
      <w:pPr>
        <w:bidi/>
        <w:jc w:val="both"/>
        <w:rPr>
          <w:sz w:val="14"/>
          <w:szCs w:val="14"/>
        </w:rPr>
      </w:pPr>
    </w:p>
    <w:p w:rsidR="005851BD" w:rsidRPr="00CD3CDD" w:rsidRDefault="0014736E" w:rsidP="00623F6E">
      <w:pPr>
        <w:jc w:val="both"/>
      </w:pPr>
      <w:r w:rsidRPr="00CD3CDD">
        <w:t>The percentage of infection cases with COVID</w:t>
      </w:r>
      <w:r w:rsidR="00D33B3B" w:rsidRPr="00CD3CDD">
        <w:t>-</w:t>
      </w:r>
      <w:r w:rsidRPr="00CD3CDD">
        <w:t xml:space="preserve">19 among males in </w:t>
      </w:r>
      <w:r w:rsidR="004A4FE1">
        <w:t xml:space="preserve">the State of </w:t>
      </w:r>
      <w:r w:rsidRPr="00CD3CDD">
        <w:t>Palestine</w:t>
      </w:r>
      <w:r w:rsidRPr="00CD3CDD">
        <w:rPr>
          <w:rStyle w:val="FootnoteReference"/>
          <w:rtl/>
        </w:rPr>
        <w:footnoteReference w:id="12"/>
      </w:r>
      <w:r w:rsidRPr="00CD3CDD">
        <w:t xml:space="preserve"> up </w:t>
      </w:r>
      <w:r w:rsidR="00D33B3B" w:rsidRPr="00CD3CDD">
        <w:t>to</w:t>
      </w:r>
      <w:r w:rsidRPr="00CD3CDD">
        <w:t xml:space="preserve"> </w:t>
      </w:r>
      <w:r w:rsidR="00623F6E">
        <w:t>30</w:t>
      </w:r>
      <w:r w:rsidRPr="00CD3CDD">
        <w:t>/</w:t>
      </w:r>
      <w:r w:rsidR="00627F21">
        <w:t>12</w:t>
      </w:r>
      <w:r w:rsidRPr="00CD3CDD">
        <w:t xml:space="preserve">/2020 reached </w:t>
      </w:r>
      <w:r w:rsidR="00627F21">
        <w:t>49.</w:t>
      </w:r>
      <w:r w:rsidR="00623F6E">
        <w:t>5</w:t>
      </w:r>
      <w:r w:rsidRPr="00CD3CDD">
        <w:t xml:space="preserve">% compared to </w:t>
      </w:r>
      <w:r w:rsidR="00627F21">
        <w:t>50.</w:t>
      </w:r>
      <w:r w:rsidR="00623F6E">
        <w:t>5</w:t>
      </w:r>
      <w:r w:rsidRPr="00CD3CDD">
        <w:t>% among females. The percentage of males who caught COVID</w:t>
      </w:r>
      <w:r w:rsidR="00D33B3B" w:rsidRPr="00CD3CDD">
        <w:t>-</w:t>
      </w:r>
      <w:r w:rsidRPr="00CD3CDD">
        <w:t>19</w:t>
      </w:r>
      <w:r w:rsidR="005851BD" w:rsidRPr="00CD3CDD">
        <w:t xml:space="preserve"> in the West Bank reached </w:t>
      </w:r>
      <w:r w:rsidR="00627F21">
        <w:t>49.</w:t>
      </w:r>
      <w:r w:rsidR="00623F6E">
        <w:t>3</w:t>
      </w:r>
      <w:r w:rsidR="005851BD" w:rsidRPr="00CD3CDD">
        <w:t xml:space="preserve">% compared to </w:t>
      </w:r>
      <w:r w:rsidR="00623F6E">
        <w:t>50.7</w:t>
      </w:r>
      <w:r w:rsidR="005851BD" w:rsidRPr="00CD3CDD">
        <w:t>% among females, while it reached 50.1% among males and 49.9% among females in Gaza Strip.</w:t>
      </w:r>
      <w:r w:rsidRPr="00CD3CDD">
        <w:t xml:space="preserve">  </w:t>
      </w:r>
    </w:p>
    <w:p w:rsidR="005851BD" w:rsidRDefault="005851BD" w:rsidP="0014736E">
      <w:pPr>
        <w:jc w:val="both"/>
      </w:pPr>
    </w:p>
    <w:p w:rsidR="00627F21" w:rsidRDefault="00627F21" w:rsidP="0014736E">
      <w:pPr>
        <w:jc w:val="both"/>
      </w:pPr>
    </w:p>
    <w:p w:rsidR="00627F21" w:rsidRDefault="00627F21" w:rsidP="0014736E">
      <w:pPr>
        <w:jc w:val="both"/>
      </w:pPr>
    </w:p>
    <w:p w:rsidR="00627F21" w:rsidRDefault="00627F21" w:rsidP="0014736E">
      <w:pPr>
        <w:jc w:val="both"/>
      </w:pPr>
    </w:p>
    <w:p w:rsidR="00627F21" w:rsidRDefault="00627F21" w:rsidP="0014736E">
      <w:pPr>
        <w:jc w:val="both"/>
      </w:pPr>
    </w:p>
    <w:p w:rsidR="00627F21" w:rsidRDefault="00627F21" w:rsidP="0014736E">
      <w:pPr>
        <w:jc w:val="both"/>
      </w:pPr>
    </w:p>
    <w:p w:rsidR="00627F21" w:rsidRDefault="00627F21" w:rsidP="0014736E">
      <w:pPr>
        <w:jc w:val="both"/>
      </w:pPr>
    </w:p>
    <w:p w:rsidR="00627F21" w:rsidRDefault="00627F21" w:rsidP="0014736E">
      <w:pPr>
        <w:jc w:val="both"/>
      </w:pPr>
    </w:p>
    <w:p w:rsidR="005044B3" w:rsidRDefault="005044B3" w:rsidP="0014736E">
      <w:pPr>
        <w:jc w:val="both"/>
      </w:pPr>
    </w:p>
    <w:p w:rsidR="005044B3" w:rsidRDefault="005044B3" w:rsidP="0014736E">
      <w:pPr>
        <w:jc w:val="both"/>
      </w:pPr>
    </w:p>
    <w:p w:rsidR="00627F21" w:rsidRDefault="00627F21" w:rsidP="0014736E">
      <w:pPr>
        <w:jc w:val="both"/>
      </w:pPr>
    </w:p>
    <w:p w:rsidR="00627F21" w:rsidRDefault="00627F21" w:rsidP="0014736E">
      <w:pPr>
        <w:jc w:val="both"/>
      </w:pPr>
    </w:p>
    <w:p w:rsidR="000A2AD7" w:rsidRPr="00CD3CDD" w:rsidRDefault="005851BD" w:rsidP="00623F6E">
      <w:pPr>
        <w:bidi/>
        <w:jc w:val="center"/>
        <w:rPr>
          <w:b/>
          <w:bCs/>
        </w:rPr>
      </w:pPr>
      <w:r w:rsidRPr="00CD3CDD">
        <w:rPr>
          <w:b/>
          <w:bCs/>
        </w:rPr>
        <w:t xml:space="preserve">Percentage </w:t>
      </w:r>
      <w:r w:rsidR="0076464B" w:rsidRPr="00CD3CDD">
        <w:rPr>
          <w:b/>
          <w:bCs/>
        </w:rPr>
        <w:t xml:space="preserve">Distribution of </w:t>
      </w:r>
      <w:r w:rsidR="005D7D49" w:rsidRPr="00CD3CDD">
        <w:rPr>
          <w:b/>
          <w:bCs/>
        </w:rPr>
        <w:t>I</w:t>
      </w:r>
      <w:r w:rsidR="0076464B" w:rsidRPr="00CD3CDD">
        <w:rPr>
          <w:b/>
          <w:bCs/>
        </w:rPr>
        <w:t xml:space="preserve">nfected </w:t>
      </w:r>
      <w:r w:rsidR="005D7D49" w:rsidRPr="00CD3CDD">
        <w:rPr>
          <w:b/>
          <w:bCs/>
        </w:rPr>
        <w:t>I</w:t>
      </w:r>
      <w:r w:rsidR="0076464B" w:rsidRPr="00CD3CDD">
        <w:rPr>
          <w:b/>
          <w:bCs/>
        </w:rPr>
        <w:t>ndividuals with COVID</w:t>
      </w:r>
      <w:r w:rsidR="00D33B3B" w:rsidRPr="00CD3CDD">
        <w:rPr>
          <w:b/>
          <w:bCs/>
        </w:rPr>
        <w:t>-</w:t>
      </w:r>
      <w:r w:rsidR="0076464B" w:rsidRPr="00CD3CDD">
        <w:rPr>
          <w:b/>
          <w:bCs/>
        </w:rPr>
        <w:t xml:space="preserve">19 by </w:t>
      </w:r>
      <w:r w:rsidR="005D7D49" w:rsidRPr="00CD3CDD">
        <w:rPr>
          <w:b/>
          <w:bCs/>
        </w:rPr>
        <w:t>S</w:t>
      </w:r>
      <w:r w:rsidR="0076464B" w:rsidRPr="00CD3CDD">
        <w:rPr>
          <w:b/>
          <w:bCs/>
        </w:rPr>
        <w:t xml:space="preserve">ex and </w:t>
      </w:r>
      <w:r w:rsidR="005D7D49" w:rsidRPr="00CD3CDD">
        <w:rPr>
          <w:b/>
          <w:bCs/>
        </w:rPr>
        <w:t>R</w:t>
      </w:r>
      <w:r w:rsidR="0076464B" w:rsidRPr="00CD3CDD">
        <w:rPr>
          <w:b/>
          <w:bCs/>
        </w:rPr>
        <w:t xml:space="preserve">egion, up </w:t>
      </w:r>
      <w:r w:rsidR="00A60D07" w:rsidRPr="00CD3CDD">
        <w:rPr>
          <w:b/>
          <w:bCs/>
        </w:rPr>
        <w:t>t</w:t>
      </w:r>
      <w:r w:rsidR="0076464B" w:rsidRPr="00CD3CDD">
        <w:rPr>
          <w:b/>
          <w:bCs/>
        </w:rPr>
        <w:t xml:space="preserve">o </w:t>
      </w:r>
      <w:r w:rsidR="00623F6E">
        <w:rPr>
          <w:b/>
          <w:bCs/>
        </w:rPr>
        <w:t>30</w:t>
      </w:r>
      <w:r w:rsidR="0076464B" w:rsidRPr="00CD3CDD">
        <w:rPr>
          <w:b/>
          <w:bCs/>
        </w:rPr>
        <w:t>/</w:t>
      </w:r>
      <w:r w:rsidR="00627F21">
        <w:rPr>
          <w:b/>
          <w:bCs/>
        </w:rPr>
        <w:t>12</w:t>
      </w:r>
      <w:r w:rsidR="0076464B" w:rsidRPr="00CD3CDD">
        <w:rPr>
          <w:b/>
          <w:bCs/>
        </w:rPr>
        <w:t xml:space="preserve">/2020 </w:t>
      </w:r>
    </w:p>
    <w:tbl>
      <w:tblPr>
        <w:tblStyle w:val="TableGrid"/>
        <w:bidiVisual/>
        <w:tblW w:w="0" w:type="auto"/>
        <w:tblLook w:val="04A0" w:firstRow="1" w:lastRow="0" w:firstColumn="1" w:lastColumn="0" w:noHBand="0" w:noVBand="1"/>
      </w:tblPr>
      <w:tblGrid>
        <w:gridCol w:w="9204"/>
      </w:tblGrid>
      <w:tr w:rsidR="00627F21" w:rsidTr="00627F21">
        <w:tc>
          <w:tcPr>
            <w:tcW w:w="9430" w:type="dxa"/>
          </w:tcPr>
          <w:p w:rsidR="00627F21" w:rsidRDefault="00627F21" w:rsidP="000A2AD7">
            <w:pPr>
              <w:bidi/>
              <w:jc w:val="center"/>
              <w:rPr>
                <w:rtl/>
              </w:rPr>
            </w:pPr>
            <w:r>
              <w:rPr>
                <w:noProof/>
                <w:rtl/>
              </w:rPr>
              <w:drawing>
                <wp:inline distT="0" distB="0" distL="0" distR="0">
                  <wp:extent cx="5648325" cy="185737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0A2AD7" w:rsidRPr="00CD3CDD" w:rsidRDefault="0076464B" w:rsidP="000A2AD7">
      <w:pPr>
        <w:pStyle w:val="NoSpacing"/>
        <w:bidi w:val="0"/>
        <w:ind w:left="718"/>
        <w:rPr>
          <w:sz w:val="18"/>
          <w:szCs w:val="18"/>
        </w:rPr>
      </w:pPr>
      <w:r w:rsidRPr="00CD3CDD">
        <w:rPr>
          <w:sz w:val="18"/>
          <w:szCs w:val="18"/>
        </w:rPr>
        <w:t>Ministry of Health Database</w:t>
      </w:r>
      <w:hyperlink r:id="rId22" w:history="1">
        <w:r w:rsidR="00C36CBC" w:rsidRPr="00CD3CDD">
          <w:rPr>
            <w:rStyle w:val="Hyperlink"/>
            <w:color w:val="auto"/>
            <w:sz w:val="18"/>
            <w:szCs w:val="18"/>
          </w:rPr>
          <w:t>http://site.moh.ps</w:t>
        </w:r>
      </w:hyperlink>
    </w:p>
    <w:p w:rsidR="000A2AD7" w:rsidRPr="00CD3CDD" w:rsidRDefault="000A2AD7" w:rsidP="000A2AD7">
      <w:pPr>
        <w:pStyle w:val="NoSpacing"/>
        <w:bidi w:val="0"/>
        <w:ind w:left="718"/>
      </w:pPr>
    </w:p>
    <w:p w:rsidR="000A2AD7" w:rsidRPr="00CD3CDD" w:rsidRDefault="000A2AD7" w:rsidP="000A2AD7">
      <w:pPr>
        <w:pStyle w:val="NoSpacing"/>
        <w:bidi w:val="0"/>
        <w:ind w:left="718"/>
        <w:rPr>
          <w:rtl/>
        </w:rPr>
      </w:pPr>
    </w:p>
    <w:tbl>
      <w:tblPr>
        <w:tblStyle w:val="TableGrid"/>
        <w:bidiVisual/>
        <w:tblW w:w="0" w:type="auto"/>
        <w:jc w:val="center"/>
        <w:tblLook w:val="04A0" w:firstRow="1" w:lastRow="0" w:firstColumn="1" w:lastColumn="0" w:noHBand="0" w:noVBand="1"/>
      </w:tblPr>
      <w:tblGrid>
        <w:gridCol w:w="8886"/>
      </w:tblGrid>
      <w:tr w:rsidR="00C36CBC" w:rsidRPr="00CD3CDD" w:rsidTr="004A4FE1">
        <w:trPr>
          <w:jc w:val="center"/>
        </w:trPr>
        <w:tc>
          <w:tcPr>
            <w:tcW w:w="8886" w:type="dxa"/>
          </w:tcPr>
          <w:p w:rsidR="000A2AD7" w:rsidRPr="00CD3CDD" w:rsidRDefault="00F70D21" w:rsidP="00623F6E">
            <w:pPr>
              <w:bidi/>
              <w:jc w:val="center"/>
              <w:rPr>
                <w:b/>
                <w:bCs/>
              </w:rPr>
            </w:pPr>
            <w:r w:rsidRPr="00CD3CDD">
              <w:rPr>
                <w:b/>
                <w:bCs/>
              </w:rPr>
              <w:t>A Rise in the Number of Deaths to COVID</w:t>
            </w:r>
            <w:r w:rsidR="005D7D49" w:rsidRPr="00CD3CDD">
              <w:rPr>
                <w:b/>
                <w:bCs/>
              </w:rPr>
              <w:t>-</w:t>
            </w:r>
            <w:r w:rsidRPr="00CD3CDD">
              <w:rPr>
                <w:b/>
                <w:bCs/>
              </w:rPr>
              <w:t xml:space="preserve">19 among </w:t>
            </w:r>
            <w:r w:rsidR="005D7D49" w:rsidRPr="00CD3CDD">
              <w:rPr>
                <w:b/>
                <w:bCs/>
              </w:rPr>
              <w:t>M</w:t>
            </w:r>
            <w:r w:rsidRPr="00CD3CDD">
              <w:rPr>
                <w:b/>
                <w:bCs/>
              </w:rPr>
              <w:t xml:space="preserve">ales in </w:t>
            </w:r>
            <w:r w:rsidR="004A4FE1">
              <w:rPr>
                <w:b/>
                <w:bCs/>
              </w:rPr>
              <w:t xml:space="preserve">the State of </w:t>
            </w:r>
            <w:r w:rsidRPr="00CD3CDD">
              <w:rPr>
                <w:b/>
                <w:bCs/>
              </w:rPr>
              <w:t>Palestine</w:t>
            </w:r>
          </w:p>
        </w:tc>
      </w:tr>
    </w:tbl>
    <w:p w:rsidR="000A2AD7" w:rsidRPr="00CD3CDD" w:rsidRDefault="000A2AD7" w:rsidP="000A2AD7">
      <w:pPr>
        <w:bidi/>
        <w:jc w:val="both"/>
        <w:rPr>
          <w:b/>
          <w:bCs/>
          <w:rtl/>
        </w:rPr>
      </w:pPr>
    </w:p>
    <w:p w:rsidR="00F70D21" w:rsidRPr="00CD3CDD" w:rsidRDefault="00F70D21" w:rsidP="00623F6E">
      <w:pPr>
        <w:jc w:val="both"/>
      </w:pPr>
      <w:r w:rsidRPr="00CD3CDD">
        <w:t>The percentage of males who died to COVID</w:t>
      </w:r>
      <w:r w:rsidR="005D7D49" w:rsidRPr="00CD3CDD">
        <w:t>-</w:t>
      </w:r>
      <w:r w:rsidRPr="00CD3CDD">
        <w:t xml:space="preserve">19 up to </w:t>
      </w:r>
      <w:r w:rsidR="00623F6E">
        <w:t>30</w:t>
      </w:r>
      <w:r w:rsidRPr="00CD3CDD">
        <w:t>/</w:t>
      </w:r>
      <w:r w:rsidR="006355ED">
        <w:t>12</w:t>
      </w:r>
      <w:r w:rsidRPr="00CD3CDD">
        <w:t xml:space="preserve">/2020 is </w:t>
      </w:r>
      <w:r w:rsidR="006355ED">
        <w:t>57.0</w:t>
      </w:r>
      <w:r w:rsidRPr="00CD3CDD">
        <w:t>% compared to 43.</w:t>
      </w:r>
      <w:r w:rsidR="006355ED">
        <w:t>0</w:t>
      </w:r>
      <w:r w:rsidRPr="00CD3CDD">
        <w:t xml:space="preserve">% among females out of the total number of deaths in </w:t>
      </w:r>
      <w:r w:rsidR="004A4FE1">
        <w:t xml:space="preserve">the State of </w:t>
      </w:r>
      <w:r w:rsidRPr="00CD3CDD">
        <w:t>Palestine</w:t>
      </w:r>
      <w:r w:rsidRPr="00CD3CDD">
        <w:rPr>
          <w:rStyle w:val="FootnoteReference"/>
          <w:rtl/>
        </w:rPr>
        <w:footnoteReference w:id="13"/>
      </w:r>
      <w:r w:rsidRPr="00CD3CDD">
        <w:t>. The percentage of males who</w:t>
      </w:r>
      <w:r w:rsidR="009F6790" w:rsidRPr="00CD3CDD">
        <w:t xml:space="preserve"> died to COVID</w:t>
      </w:r>
      <w:r w:rsidR="005D7D49" w:rsidRPr="00CD3CDD">
        <w:t>-</w:t>
      </w:r>
      <w:r w:rsidR="009F6790" w:rsidRPr="00CD3CDD">
        <w:t xml:space="preserve">19 in the West Bank </w:t>
      </w:r>
      <w:r w:rsidR="00A60D07" w:rsidRPr="00CD3CDD">
        <w:t>reached 56</w:t>
      </w:r>
      <w:r w:rsidR="006355ED">
        <w:t>.</w:t>
      </w:r>
      <w:r w:rsidR="00623F6E">
        <w:t>7</w:t>
      </w:r>
      <w:r w:rsidR="00A60D07" w:rsidRPr="00CD3CDD">
        <w:t>% compared to 43.</w:t>
      </w:r>
      <w:r w:rsidR="00623F6E">
        <w:t>3</w:t>
      </w:r>
      <w:r w:rsidR="00A60D07" w:rsidRPr="00CD3CDD">
        <w:t>% among females out of the total number of the deaths in the West Bank. Whereas it reached 64.1% among males compared to 35.9%</w:t>
      </w:r>
      <w:r w:rsidRPr="00CD3CDD">
        <w:t xml:space="preserve"> </w:t>
      </w:r>
      <w:r w:rsidR="00A60D07" w:rsidRPr="00CD3CDD">
        <w:t xml:space="preserve">among females out of the total number of deaths in Gaza Strip up to </w:t>
      </w:r>
      <w:r w:rsidR="00623F6E">
        <w:t>30</w:t>
      </w:r>
      <w:r w:rsidR="00A60D07" w:rsidRPr="00CD3CDD">
        <w:t>/</w:t>
      </w:r>
      <w:r w:rsidR="006355ED">
        <w:t>12</w:t>
      </w:r>
      <w:r w:rsidR="00A60D07" w:rsidRPr="00CD3CDD">
        <w:t>/2020.</w:t>
      </w:r>
    </w:p>
    <w:p w:rsidR="000A2AD7" w:rsidRPr="00CD3CDD" w:rsidRDefault="000A2AD7" w:rsidP="000A2AD7">
      <w:pPr>
        <w:bidi/>
        <w:jc w:val="both"/>
        <w:rPr>
          <w:rtl/>
        </w:rPr>
      </w:pPr>
    </w:p>
    <w:p w:rsidR="00A60D07" w:rsidRPr="00CD3CDD" w:rsidRDefault="00A60D07" w:rsidP="00B41BC8">
      <w:pPr>
        <w:bidi/>
        <w:jc w:val="center"/>
        <w:rPr>
          <w:b/>
          <w:bCs/>
        </w:rPr>
      </w:pPr>
      <w:r w:rsidRPr="00CD3CDD">
        <w:rPr>
          <w:b/>
          <w:bCs/>
        </w:rPr>
        <w:t>Percentage Distribution of Death Cases to COVID</w:t>
      </w:r>
      <w:r w:rsidR="005D7D49" w:rsidRPr="00CD3CDD">
        <w:rPr>
          <w:b/>
          <w:bCs/>
        </w:rPr>
        <w:t>-</w:t>
      </w:r>
      <w:r w:rsidRPr="00CD3CDD">
        <w:rPr>
          <w:b/>
          <w:bCs/>
        </w:rPr>
        <w:t xml:space="preserve">19 by </w:t>
      </w:r>
      <w:r w:rsidR="005D7D49" w:rsidRPr="00CD3CDD">
        <w:rPr>
          <w:b/>
          <w:bCs/>
        </w:rPr>
        <w:t>S</w:t>
      </w:r>
      <w:r w:rsidRPr="00CD3CDD">
        <w:rPr>
          <w:b/>
          <w:bCs/>
        </w:rPr>
        <w:t xml:space="preserve">ex and </w:t>
      </w:r>
      <w:r w:rsidR="005D7D49" w:rsidRPr="00CD3CDD">
        <w:rPr>
          <w:b/>
          <w:bCs/>
        </w:rPr>
        <w:t>R</w:t>
      </w:r>
      <w:r w:rsidRPr="00CD3CDD">
        <w:rPr>
          <w:b/>
          <w:bCs/>
        </w:rPr>
        <w:t xml:space="preserve">egion, up to </w:t>
      </w:r>
      <w:r w:rsidR="00B41BC8">
        <w:rPr>
          <w:b/>
          <w:bCs/>
        </w:rPr>
        <w:t>30</w:t>
      </w:r>
      <w:r w:rsidRPr="00CD3CDD">
        <w:rPr>
          <w:b/>
          <w:bCs/>
        </w:rPr>
        <w:t>/</w:t>
      </w:r>
      <w:r w:rsidR="006355ED">
        <w:rPr>
          <w:b/>
          <w:bCs/>
        </w:rPr>
        <w:t>12</w:t>
      </w:r>
      <w:r w:rsidRPr="00CD3CDD">
        <w:rPr>
          <w:b/>
          <w:bCs/>
        </w:rPr>
        <w:t xml:space="preserve">/2020 </w:t>
      </w:r>
    </w:p>
    <w:tbl>
      <w:tblPr>
        <w:tblStyle w:val="TableGrid"/>
        <w:bidiVisual/>
        <w:tblW w:w="0" w:type="auto"/>
        <w:tblLook w:val="04A0" w:firstRow="1" w:lastRow="0" w:firstColumn="1" w:lastColumn="0" w:noHBand="0" w:noVBand="1"/>
      </w:tblPr>
      <w:tblGrid>
        <w:gridCol w:w="9204"/>
      </w:tblGrid>
      <w:tr w:rsidR="00451EE5" w:rsidTr="00451EE5">
        <w:tc>
          <w:tcPr>
            <w:tcW w:w="9430" w:type="dxa"/>
          </w:tcPr>
          <w:p w:rsidR="00451EE5" w:rsidRDefault="00451EE5" w:rsidP="000A2AD7">
            <w:pPr>
              <w:bidi/>
              <w:rPr>
                <w:rtl/>
              </w:rPr>
            </w:pPr>
            <w:r>
              <w:rPr>
                <w:noProof/>
                <w:rtl/>
              </w:rPr>
              <w:drawing>
                <wp:inline distT="0" distB="0" distL="0" distR="0">
                  <wp:extent cx="5486400" cy="2886075"/>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C36CBC" w:rsidRPr="004A4FE1" w:rsidRDefault="004A4FE1" w:rsidP="00A60D07">
      <w:pPr>
        <w:rPr>
          <w:sz w:val="18"/>
          <w:szCs w:val="18"/>
          <w:rtl/>
        </w:rPr>
      </w:pPr>
      <w:r>
        <w:rPr>
          <w:sz w:val="18"/>
          <w:szCs w:val="18"/>
        </w:rPr>
        <w:t xml:space="preserve">             </w:t>
      </w:r>
      <w:r w:rsidR="00A60D07" w:rsidRPr="004A4FE1">
        <w:rPr>
          <w:sz w:val="18"/>
          <w:szCs w:val="18"/>
        </w:rPr>
        <w:t xml:space="preserve">Ministry of Health Database </w:t>
      </w:r>
      <w:hyperlink r:id="rId24" w:history="1">
        <w:r w:rsidR="00C36CBC" w:rsidRPr="004A4FE1">
          <w:rPr>
            <w:rStyle w:val="Hyperlink"/>
            <w:color w:val="auto"/>
            <w:sz w:val="18"/>
            <w:szCs w:val="18"/>
          </w:rPr>
          <w:t>http://site.moh.ps</w:t>
        </w:r>
      </w:hyperlink>
    </w:p>
    <w:p w:rsidR="000A2AD7" w:rsidRPr="004A4FE1" w:rsidRDefault="000A2AD7" w:rsidP="000A2AD7">
      <w:pPr>
        <w:bidi/>
        <w:rPr>
          <w:sz w:val="18"/>
          <w:szCs w:val="18"/>
          <w:rtl/>
        </w:rPr>
      </w:pPr>
    </w:p>
    <w:p w:rsidR="000A2AD7" w:rsidRDefault="000A2AD7" w:rsidP="000A2AD7">
      <w:pPr>
        <w:bidi/>
      </w:pPr>
    </w:p>
    <w:p w:rsidR="004A4FE1" w:rsidRDefault="004A4FE1" w:rsidP="004A4FE1">
      <w:pPr>
        <w:bidi/>
      </w:pPr>
    </w:p>
    <w:tbl>
      <w:tblPr>
        <w:tblStyle w:val="TableGrid"/>
        <w:bidiVisual/>
        <w:tblW w:w="0" w:type="auto"/>
        <w:tblInd w:w="108" w:type="dxa"/>
        <w:tblLook w:val="04A0" w:firstRow="1" w:lastRow="0" w:firstColumn="1" w:lastColumn="0" w:noHBand="0" w:noVBand="1"/>
      </w:tblPr>
      <w:tblGrid>
        <w:gridCol w:w="9096"/>
      </w:tblGrid>
      <w:tr w:rsidR="00C36CBC" w:rsidRPr="00CD3CDD" w:rsidTr="004A4FE1">
        <w:tc>
          <w:tcPr>
            <w:tcW w:w="9214" w:type="dxa"/>
          </w:tcPr>
          <w:p w:rsidR="00A60D07" w:rsidRPr="00CD3CDD" w:rsidRDefault="00A60D07" w:rsidP="005D7D49">
            <w:pPr>
              <w:pStyle w:val="NoSpacing"/>
              <w:jc w:val="center"/>
              <w:rPr>
                <w:b/>
                <w:bCs/>
              </w:rPr>
            </w:pPr>
            <w:r w:rsidRPr="00CD3CDD">
              <w:rPr>
                <w:b/>
                <w:bCs/>
              </w:rPr>
              <w:lastRenderedPageBreak/>
              <w:t xml:space="preserve">A Remarkable Rise in the Percentage of Deaths to COVID 19 among </w:t>
            </w:r>
            <w:r w:rsidR="005D7D49" w:rsidRPr="00CD3CDD">
              <w:rPr>
                <w:b/>
                <w:bCs/>
              </w:rPr>
              <w:t>I</w:t>
            </w:r>
            <w:r w:rsidRPr="00CD3CDD">
              <w:rPr>
                <w:b/>
                <w:bCs/>
              </w:rPr>
              <w:t xml:space="preserve">ndividuals </w:t>
            </w:r>
            <w:r w:rsidR="005D7D49" w:rsidRPr="00CD3CDD">
              <w:rPr>
                <w:b/>
                <w:bCs/>
              </w:rPr>
              <w:t>A</w:t>
            </w:r>
            <w:r w:rsidRPr="00CD3CDD">
              <w:rPr>
                <w:b/>
                <w:bCs/>
              </w:rPr>
              <w:t xml:space="preserve">ged 60 </w:t>
            </w:r>
            <w:r w:rsidR="005D7D49" w:rsidRPr="00CD3CDD">
              <w:rPr>
                <w:b/>
                <w:bCs/>
              </w:rPr>
              <w:t>Y</w:t>
            </w:r>
            <w:r w:rsidRPr="00CD3CDD">
              <w:rPr>
                <w:b/>
                <w:bCs/>
              </w:rPr>
              <w:t>ears and above</w:t>
            </w:r>
          </w:p>
        </w:tc>
      </w:tr>
    </w:tbl>
    <w:p w:rsidR="004A4FE1" w:rsidRDefault="004A4FE1" w:rsidP="005D7D49">
      <w:pPr>
        <w:jc w:val="both"/>
      </w:pPr>
    </w:p>
    <w:p w:rsidR="000A2AD7" w:rsidRPr="00CD3CDD" w:rsidRDefault="00514242" w:rsidP="00B31362">
      <w:pPr>
        <w:jc w:val="both"/>
        <w:rPr>
          <w:rtl/>
        </w:rPr>
      </w:pPr>
      <w:r w:rsidRPr="00CD3CDD">
        <w:t>Data registered at the</w:t>
      </w:r>
      <w:r w:rsidR="004A4FE1">
        <w:t xml:space="preserve"> </w:t>
      </w:r>
      <w:r w:rsidRPr="00CD3CDD">
        <w:t>Palestinian Ministry of Health</w:t>
      </w:r>
      <w:r w:rsidR="00B053D7" w:rsidRPr="00CD3CDD">
        <w:t xml:space="preserve"> indicate a rise in the percentage of deaths to COVID</w:t>
      </w:r>
      <w:r w:rsidR="005D7D49" w:rsidRPr="00CD3CDD">
        <w:t>-</w:t>
      </w:r>
      <w:r w:rsidR="00B053D7" w:rsidRPr="00CD3CDD">
        <w:t xml:space="preserve">19 in </w:t>
      </w:r>
      <w:r w:rsidR="00F851A9">
        <w:t xml:space="preserve"> the State of </w:t>
      </w:r>
      <w:r w:rsidR="00F851A9" w:rsidRPr="00CD3CDD">
        <w:t xml:space="preserve"> </w:t>
      </w:r>
      <w:r w:rsidR="00B053D7" w:rsidRPr="00CD3CDD">
        <w:t>Palestine</w:t>
      </w:r>
      <w:r w:rsidR="00B053D7" w:rsidRPr="00CD3CDD">
        <w:rPr>
          <w:rStyle w:val="FootnoteReference"/>
          <w:rtl/>
        </w:rPr>
        <w:footnoteReference w:id="14"/>
      </w:r>
      <w:r w:rsidR="00B053D7" w:rsidRPr="00CD3CDD">
        <w:rPr>
          <w:rtl/>
        </w:rPr>
        <w:t xml:space="preserve"> </w:t>
      </w:r>
      <w:r w:rsidR="00B053D7" w:rsidRPr="00CD3CDD">
        <w:t xml:space="preserve">among individuals at the age of 60 years and above, where this percentage reached </w:t>
      </w:r>
      <w:r w:rsidR="00A9048C">
        <w:t>76.2</w:t>
      </w:r>
      <w:r w:rsidR="00B053D7" w:rsidRPr="00CD3CDD">
        <w:t>% of the total number of death cases to COVID</w:t>
      </w:r>
      <w:r w:rsidR="005D7D49" w:rsidRPr="00CD3CDD">
        <w:t>-</w:t>
      </w:r>
      <w:r w:rsidR="00B053D7" w:rsidRPr="00CD3CDD">
        <w:t xml:space="preserve">19 in Palestine. Accordingly, the percentage of deaths </w:t>
      </w:r>
      <w:r w:rsidR="002C1D64">
        <w:t xml:space="preserve">due </w:t>
      </w:r>
      <w:r w:rsidR="00B053D7" w:rsidRPr="00CD3CDD">
        <w:t>to COVID</w:t>
      </w:r>
      <w:r w:rsidR="005D7D49" w:rsidRPr="00CD3CDD">
        <w:t>-</w:t>
      </w:r>
      <w:r w:rsidR="00B053D7" w:rsidRPr="00CD3CDD">
        <w:t xml:space="preserve">19 among individuals at the age of 60 years and above in the West Bank reached </w:t>
      </w:r>
      <w:r w:rsidR="00A9048C">
        <w:t>76.4</w:t>
      </w:r>
      <w:r w:rsidR="00B053D7" w:rsidRPr="00CD3CDD">
        <w:t>% of the total number of death cases to COVID</w:t>
      </w:r>
      <w:r w:rsidR="005D7D49" w:rsidRPr="00CD3CDD">
        <w:t>-</w:t>
      </w:r>
      <w:r w:rsidR="00B053D7" w:rsidRPr="00CD3CDD">
        <w:t xml:space="preserve">19 in the West Bank, </w:t>
      </w:r>
      <w:r w:rsidR="005D7D49" w:rsidRPr="00CD3CDD">
        <w:t>compared</w:t>
      </w:r>
      <w:r w:rsidR="00B053D7" w:rsidRPr="00CD3CDD">
        <w:t xml:space="preserve"> to 71.8% of the total number of death cases to COVID</w:t>
      </w:r>
      <w:r w:rsidR="005D7D49" w:rsidRPr="00CD3CDD">
        <w:t>-</w:t>
      </w:r>
      <w:r w:rsidR="00B053D7" w:rsidRPr="00CD3CDD">
        <w:t xml:space="preserve">19 in Gaza Strip up to </w:t>
      </w:r>
      <w:r w:rsidR="00B31362">
        <w:t>30</w:t>
      </w:r>
      <w:r w:rsidR="00B053D7" w:rsidRPr="00CD3CDD">
        <w:t>/</w:t>
      </w:r>
      <w:r w:rsidR="00A9048C">
        <w:t>12</w:t>
      </w:r>
      <w:r w:rsidR="00B053D7" w:rsidRPr="00CD3CDD">
        <w:t>/2020.</w:t>
      </w:r>
    </w:p>
    <w:p w:rsidR="000A2AD7" w:rsidRPr="00CD3CDD" w:rsidRDefault="000A2AD7" w:rsidP="000A2AD7">
      <w:pPr>
        <w:bidi/>
        <w:jc w:val="both"/>
        <w:rPr>
          <w:rtl/>
        </w:rPr>
      </w:pPr>
    </w:p>
    <w:p w:rsidR="008F5054" w:rsidRPr="00CD3CDD" w:rsidRDefault="008F5054" w:rsidP="00B31362">
      <w:pPr>
        <w:bidi/>
        <w:jc w:val="center"/>
        <w:rPr>
          <w:b/>
          <w:bCs/>
        </w:rPr>
      </w:pPr>
      <w:r w:rsidRPr="00CD3CDD">
        <w:rPr>
          <w:b/>
          <w:bCs/>
        </w:rPr>
        <w:t>Percentage Distribution of Death Cases to COVID</w:t>
      </w:r>
      <w:r w:rsidR="005D7D49" w:rsidRPr="00CD3CDD">
        <w:rPr>
          <w:b/>
          <w:bCs/>
        </w:rPr>
        <w:t>-</w:t>
      </w:r>
      <w:r w:rsidRPr="00CD3CDD">
        <w:rPr>
          <w:b/>
          <w:bCs/>
        </w:rPr>
        <w:t xml:space="preserve">19 by </w:t>
      </w:r>
      <w:r w:rsidR="005D7D49" w:rsidRPr="00CD3CDD">
        <w:rPr>
          <w:b/>
          <w:bCs/>
        </w:rPr>
        <w:t>A</w:t>
      </w:r>
      <w:r w:rsidRPr="00CD3CDD">
        <w:rPr>
          <w:b/>
          <w:bCs/>
        </w:rPr>
        <w:t xml:space="preserve">ge and </w:t>
      </w:r>
      <w:r w:rsidR="005D7D49" w:rsidRPr="00CD3CDD">
        <w:rPr>
          <w:b/>
          <w:bCs/>
        </w:rPr>
        <w:t>R</w:t>
      </w:r>
      <w:r w:rsidRPr="00CD3CDD">
        <w:rPr>
          <w:b/>
          <w:bCs/>
        </w:rPr>
        <w:t xml:space="preserve">egion, up to </w:t>
      </w:r>
      <w:r w:rsidR="00B31362">
        <w:rPr>
          <w:b/>
          <w:bCs/>
        </w:rPr>
        <w:t>30</w:t>
      </w:r>
      <w:r w:rsidRPr="00CD3CDD">
        <w:rPr>
          <w:b/>
          <w:bCs/>
        </w:rPr>
        <w:t>/</w:t>
      </w:r>
      <w:r w:rsidR="007437D5">
        <w:rPr>
          <w:b/>
          <w:bCs/>
        </w:rPr>
        <w:t>12</w:t>
      </w:r>
      <w:r w:rsidRPr="00CD3CDD">
        <w:rPr>
          <w:b/>
          <w:bCs/>
        </w:rPr>
        <w:t xml:space="preserve">/2020 </w:t>
      </w:r>
    </w:p>
    <w:p w:rsidR="000A2AD7" w:rsidRPr="00CD3CDD" w:rsidRDefault="000A2AD7" w:rsidP="000A2AD7">
      <w:pPr>
        <w:bidi/>
        <w:jc w:val="both"/>
        <w:rPr>
          <w:rtl/>
        </w:rPr>
      </w:pPr>
    </w:p>
    <w:p w:rsidR="000A2AD7" w:rsidRPr="00CD3CDD" w:rsidRDefault="00CD3CDD" w:rsidP="000A2AD7">
      <w:pPr>
        <w:bidi/>
        <w:jc w:val="both"/>
        <w:rPr>
          <w:rtl/>
        </w:rPr>
      </w:pPr>
      <w:r w:rsidRPr="00CD3CDD">
        <w:rPr>
          <w:noProof/>
        </w:rPr>
        <w:drawing>
          <wp:inline distT="0" distB="0" distL="0" distR="0">
            <wp:extent cx="5486400" cy="1905000"/>
            <wp:effectExtent l="19050" t="0" r="1905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36CBC" w:rsidRPr="00CD3CDD" w:rsidRDefault="004A4FE1" w:rsidP="008F5054">
      <w:r>
        <w:rPr>
          <w:sz w:val="18"/>
          <w:szCs w:val="18"/>
        </w:rPr>
        <w:t xml:space="preserve">          </w:t>
      </w:r>
      <w:r w:rsidR="008F5054" w:rsidRPr="004A4FE1">
        <w:rPr>
          <w:sz w:val="18"/>
          <w:szCs w:val="18"/>
        </w:rPr>
        <w:t xml:space="preserve">Ministry of Health Database </w:t>
      </w:r>
      <w:hyperlink r:id="rId26" w:history="1">
        <w:r w:rsidR="00C36CBC" w:rsidRPr="004A4FE1">
          <w:rPr>
            <w:rStyle w:val="Hyperlink"/>
            <w:color w:val="auto"/>
            <w:sz w:val="18"/>
            <w:szCs w:val="18"/>
          </w:rPr>
          <w:t>http://site.moh.ps</w:t>
        </w:r>
      </w:hyperlink>
    </w:p>
    <w:p w:rsidR="00D401A7" w:rsidRDefault="00D401A7" w:rsidP="008F5054"/>
    <w:p w:rsidR="004A4FE1" w:rsidRPr="00CD3CDD" w:rsidRDefault="004A4FE1" w:rsidP="008F5054">
      <w:pPr>
        <w:rPr>
          <w:rtl/>
        </w:rPr>
      </w:pPr>
    </w:p>
    <w:tbl>
      <w:tblPr>
        <w:tblStyle w:val="TableGrid"/>
        <w:bidiVisual/>
        <w:tblW w:w="0" w:type="auto"/>
        <w:tblInd w:w="108" w:type="dxa"/>
        <w:tblLook w:val="04A0" w:firstRow="1" w:lastRow="0" w:firstColumn="1" w:lastColumn="0" w:noHBand="0" w:noVBand="1"/>
      </w:tblPr>
      <w:tblGrid>
        <w:gridCol w:w="8564"/>
      </w:tblGrid>
      <w:tr w:rsidR="00C36CBC" w:rsidRPr="00CD3CDD" w:rsidTr="00D42FD6">
        <w:trPr>
          <w:trHeight w:val="439"/>
        </w:trPr>
        <w:tc>
          <w:tcPr>
            <w:tcW w:w="8564" w:type="dxa"/>
          </w:tcPr>
          <w:p w:rsidR="000A2AD7" w:rsidRPr="00CD3CDD" w:rsidRDefault="008F5054" w:rsidP="000A2AD7">
            <w:pPr>
              <w:jc w:val="center"/>
              <w:rPr>
                <w:b/>
                <w:bCs/>
                <w:rtl/>
              </w:rPr>
            </w:pPr>
            <w:r w:rsidRPr="00CD3CDD">
              <w:rPr>
                <w:b/>
                <w:bCs/>
              </w:rPr>
              <w:t xml:space="preserve">Two Thirds of the Main Income Earners </w:t>
            </w:r>
            <w:r w:rsidR="005D7D49" w:rsidRPr="00CD3CDD">
              <w:rPr>
                <w:b/>
                <w:bCs/>
              </w:rPr>
              <w:t>W</w:t>
            </w:r>
            <w:r w:rsidRPr="00CD3CDD">
              <w:rPr>
                <w:b/>
                <w:bCs/>
              </w:rPr>
              <w:t xml:space="preserve">orked during the Lockdown </w:t>
            </w:r>
            <w:r w:rsidR="005D7D49" w:rsidRPr="00CD3CDD">
              <w:rPr>
                <w:b/>
                <w:bCs/>
              </w:rPr>
              <w:t>P</w:t>
            </w:r>
            <w:r w:rsidRPr="00CD3CDD">
              <w:rPr>
                <w:b/>
                <w:bCs/>
              </w:rPr>
              <w:t>eriod</w:t>
            </w:r>
          </w:p>
        </w:tc>
      </w:tr>
    </w:tbl>
    <w:p w:rsidR="000A2AD7" w:rsidRPr="004A4FE1" w:rsidRDefault="000A2AD7" w:rsidP="000A2AD7">
      <w:pPr>
        <w:bidi/>
        <w:jc w:val="lowKashida"/>
        <w:rPr>
          <w:smallCaps/>
          <w:sz w:val="16"/>
          <w:szCs w:val="16"/>
          <w:rtl/>
        </w:rPr>
      </w:pPr>
    </w:p>
    <w:p w:rsidR="008F5054" w:rsidRPr="00CD3CDD" w:rsidRDefault="008F5054" w:rsidP="00F851A9">
      <w:pPr>
        <w:jc w:val="lowKashida"/>
      </w:pPr>
      <w:r w:rsidRPr="00CD3CDD">
        <w:t>Results of Impact of COVID</w:t>
      </w:r>
      <w:r w:rsidR="005D7D49" w:rsidRPr="00CD3CDD">
        <w:t>-</w:t>
      </w:r>
      <w:r w:rsidRPr="00CD3CDD">
        <w:t xml:space="preserve">19 Pandemic on Palestinian Households Socio-economic Conditions Survey, 2020 indicated that about two thirds of the households' main income earners </w:t>
      </w:r>
      <w:r w:rsidR="00F851A9">
        <w:t xml:space="preserve">in the State of </w:t>
      </w:r>
      <w:r w:rsidRPr="00CD3CDD">
        <w:t xml:space="preserve"> Palestine (6</w:t>
      </w:r>
      <w:r w:rsidR="00D70A89" w:rsidRPr="00CD3CDD">
        <w:t>4.5</w:t>
      </w:r>
      <w:r w:rsidRPr="00CD3CDD">
        <w:t>%) worked during the lockdown period that started from March 5</w:t>
      </w:r>
      <w:r w:rsidR="000A2AD7" w:rsidRPr="00CD3CDD">
        <w:rPr>
          <w:vertAlign w:val="superscript"/>
        </w:rPr>
        <w:t>th</w:t>
      </w:r>
      <w:r w:rsidRPr="00CD3CDD">
        <w:t xml:space="preserve"> up to May 25</w:t>
      </w:r>
      <w:r w:rsidR="000A2AD7" w:rsidRPr="00CD3CDD">
        <w:rPr>
          <w:vertAlign w:val="superscript"/>
        </w:rPr>
        <w:t>th</w:t>
      </w:r>
      <w:r w:rsidRPr="00CD3CDD">
        <w:t>, 2020 (72.7% in the West Bank and 52.3% in Gaza Strip)</w:t>
      </w:r>
      <w:r w:rsidR="00D70A89" w:rsidRPr="00CD3CDD">
        <w:t>. On the other hand, one main income earner out of every six (16.5%) stopped working during the lockdown period (14.1% in the West Bank and 20.0% in Gaza Strip).</w:t>
      </w:r>
    </w:p>
    <w:p w:rsidR="00C36CBC" w:rsidRPr="00CD3CDD" w:rsidRDefault="00C36CBC" w:rsidP="00D615EB">
      <w:pPr>
        <w:pStyle w:val="NoSpacing"/>
        <w:jc w:val="both"/>
        <w:rPr>
          <w:rtl/>
        </w:rPr>
      </w:pPr>
    </w:p>
    <w:tbl>
      <w:tblPr>
        <w:tblStyle w:val="TableGrid"/>
        <w:bidiVisual/>
        <w:tblW w:w="8906" w:type="dxa"/>
        <w:tblInd w:w="250" w:type="dxa"/>
        <w:tblLook w:val="04A0" w:firstRow="1" w:lastRow="0" w:firstColumn="1" w:lastColumn="0" w:noHBand="0" w:noVBand="1"/>
      </w:tblPr>
      <w:tblGrid>
        <w:gridCol w:w="8906"/>
      </w:tblGrid>
      <w:tr w:rsidR="00C36CBC" w:rsidRPr="00CD3CDD" w:rsidTr="00D42FD6">
        <w:trPr>
          <w:trHeight w:val="452"/>
        </w:trPr>
        <w:tc>
          <w:tcPr>
            <w:tcW w:w="8906" w:type="dxa"/>
            <w:vAlign w:val="center"/>
          </w:tcPr>
          <w:p w:rsidR="00617860" w:rsidRPr="00CD3CDD" w:rsidRDefault="000A2AD7" w:rsidP="005D7D49">
            <w:pPr>
              <w:pStyle w:val="NoSpacing"/>
              <w:ind w:left="-1"/>
              <w:jc w:val="center"/>
              <w:rPr>
                <w:b/>
                <w:bCs/>
                <w:iCs/>
                <w:lang w:val="en-GB"/>
              </w:rPr>
            </w:pPr>
            <w:r w:rsidRPr="00CD3CDD">
              <w:rPr>
                <w:b/>
                <w:bCs/>
                <w:iCs/>
                <w:lang w:val="en-GB"/>
              </w:rPr>
              <w:t xml:space="preserve">43.0% of </w:t>
            </w:r>
            <w:r w:rsidR="005D7D49" w:rsidRPr="00CD3CDD">
              <w:rPr>
                <w:b/>
                <w:bCs/>
                <w:iCs/>
                <w:lang w:val="en-GB"/>
              </w:rPr>
              <w:t>M</w:t>
            </w:r>
            <w:r w:rsidRPr="00CD3CDD">
              <w:rPr>
                <w:b/>
                <w:bCs/>
                <w:iCs/>
                <w:lang w:val="en-GB"/>
              </w:rPr>
              <w:t xml:space="preserve">ain </w:t>
            </w:r>
            <w:r w:rsidR="005D7D49" w:rsidRPr="00CD3CDD">
              <w:rPr>
                <w:b/>
                <w:bCs/>
                <w:iCs/>
                <w:lang w:val="en-GB"/>
              </w:rPr>
              <w:t>I</w:t>
            </w:r>
            <w:r w:rsidRPr="00CD3CDD">
              <w:rPr>
                <w:b/>
                <w:bCs/>
                <w:iCs/>
                <w:lang w:val="en-GB"/>
              </w:rPr>
              <w:t xml:space="preserve">ncome </w:t>
            </w:r>
            <w:r w:rsidR="005D7D49" w:rsidRPr="00CD3CDD">
              <w:rPr>
                <w:b/>
                <w:bCs/>
                <w:iCs/>
                <w:lang w:val="en-GB"/>
              </w:rPr>
              <w:t>E</w:t>
            </w:r>
            <w:r w:rsidRPr="00CD3CDD">
              <w:rPr>
                <w:b/>
                <w:bCs/>
                <w:iCs/>
                <w:lang w:val="en-GB"/>
              </w:rPr>
              <w:t xml:space="preserve">arners who </w:t>
            </w:r>
            <w:r w:rsidR="005D7D49" w:rsidRPr="00CD3CDD">
              <w:rPr>
                <w:b/>
                <w:bCs/>
                <w:iCs/>
                <w:lang w:val="en-GB"/>
              </w:rPr>
              <w:t>S</w:t>
            </w:r>
            <w:r w:rsidRPr="00CD3CDD">
              <w:rPr>
                <w:b/>
                <w:bCs/>
                <w:iCs/>
                <w:lang w:val="en-GB"/>
              </w:rPr>
              <w:t xml:space="preserve">topped </w:t>
            </w:r>
            <w:r w:rsidR="005D7D49" w:rsidRPr="00CD3CDD">
              <w:rPr>
                <w:b/>
                <w:bCs/>
                <w:iCs/>
                <w:lang w:val="en-GB"/>
              </w:rPr>
              <w:t>W</w:t>
            </w:r>
            <w:r w:rsidRPr="00CD3CDD">
              <w:rPr>
                <w:b/>
                <w:bCs/>
                <w:iCs/>
                <w:lang w:val="en-GB"/>
              </w:rPr>
              <w:t xml:space="preserve">orking were </w:t>
            </w:r>
            <w:r w:rsidR="005D7D49" w:rsidRPr="00CD3CDD">
              <w:rPr>
                <w:b/>
                <w:bCs/>
                <w:iCs/>
                <w:lang w:val="en-GB"/>
              </w:rPr>
              <w:t>W</w:t>
            </w:r>
            <w:r w:rsidRPr="00CD3CDD">
              <w:rPr>
                <w:b/>
                <w:bCs/>
                <w:iCs/>
                <w:lang w:val="en-GB"/>
              </w:rPr>
              <w:t xml:space="preserve">orkers in the </w:t>
            </w:r>
            <w:r w:rsidR="005D7D49" w:rsidRPr="00CD3CDD">
              <w:rPr>
                <w:b/>
                <w:bCs/>
                <w:iCs/>
                <w:lang w:val="en-GB"/>
              </w:rPr>
              <w:t>I</w:t>
            </w:r>
            <w:r w:rsidRPr="00CD3CDD">
              <w:rPr>
                <w:b/>
                <w:bCs/>
                <w:iCs/>
                <w:lang w:val="en-GB"/>
              </w:rPr>
              <w:t xml:space="preserve">ndustry </w:t>
            </w:r>
            <w:r w:rsidR="005D7D49" w:rsidRPr="00CD3CDD">
              <w:rPr>
                <w:b/>
                <w:bCs/>
                <w:iCs/>
                <w:lang w:val="en-GB"/>
              </w:rPr>
              <w:t>S</w:t>
            </w:r>
            <w:r w:rsidRPr="00CD3CDD">
              <w:rPr>
                <w:b/>
                <w:bCs/>
                <w:iCs/>
                <w:lang w:val="en-GB"/>
              </w:rPr>
              <w:t>ector</w:t>
            </w:r>
          </w:p>
        </w:tc>
      </w:tr>
    </w:tbl>
    <w:p w:rsidR="00C36CBC" w:rsidRPr="00F851A9" w:rsidRDefault="00C36CBC" w:rsidP="00D615EB">
      <w:pPr>
        <w:pStyle w:val="NoSpacing"/>
        <w:jc w:val="both"/>
        <w:rPr>
          <w:sz w:val="16"/>
          <w:szCs w:val="16"/>
          <w:rtl/>
        </w:rPr>
      </w:pPr>
    </w:p>
    <w:p w:rsidR="00021B8D" w:rsidRPr="00CD3CDD" w:rsidRDefault="00C36CBC" w:rsidP="00D42FD6">
      <w:pPr>
        <w:jc w:val="both"/>
      </w:pPr>
      <w:r w:rsidRPr="00CD3CDD">
        <w:rPr>
          <w:i/>
          <w:rtl/>
          <w:lang w:val="en-GB"/>
        </w:rPr>
        <w:t xml:space="preserve"> </w:t>
      </w:r>
      <w:r w:rsidR="00617860" w:rsidRPr="00CD3CDD">
        <w:t>Results of Impact of COVID</w:t>
      </w:r>
      <w:r w:rsidR="005D7D49" w:rsidRPr="00CD3CDD">
        <w:t>-</w:t>
      </w:r>
      <w:r w:rsidR="00617860" w:rsidRPr="00CD3CDD">
        <w:t>19 Pandemic on the Palestinian Households Socio-economic Conditions Survey, 2020 indicated that</w:t>
      </w:r>
      <w:r w:rsidR="00021B8D" w:rsidRPr="00CD3CDD">
        <w:t xml:space="preserve"> effects of lockdown measures impacted the ability to work differently by economic activity, </w:t>
      </w:r>
      <w:r w:rsidR="00617860" w:rsidRPr="00CD3CDD">
        <w:t>as</w:t>
      </w:r>
      <w:r w:rsidR="00021B8D" w:rsidRPr="00CD3CDD">
        <w:t xml:space="preserve"> the industry sector </w:t>
      </w:r>
      <w:r w:rsidR="00617860" w:rsidRPr="00CD3CDD">
        <w:t>was</w:t>
      </w:r>
      <w:r w:rsidR="00021B8D" w:rsidRPr="00CD3CDD">
        <w:t xml:space="preserve"> </w:t>
      </w:r>
      <w:r w:rsidR="00617860" w:rsidRPr="00CD3CDD">
        <w:t>the most</w:t>
      </w:r>
      <w:r w:rsidR="00021B8D" w:rsidRPr="00CD3CDD">
        <w:t xml:space="preserve"> affected </w:t>
      </w:r>
      <w:r w:rsidR="00617860" w:rsidRPr="00CD3CDD">
        <w:t xml:space="preserve">sector </w:t>
      </w:r>
      <w:r w:rsidR="00021B8D" w:rsidRPr="00CD3CDD">
        <w:t>than any other sector. Accordingly, 43</w:t>
      </w:r>
      <w:r w:rsidR="00617860" w:rsidRPr="00CD3CDD">
        <w:t>.0</w:t>
      </w:r>
      <w:r w:rsidR="00021B8D" w:rsidRPr="00CD3CDD">
        <w:t>% of main income earners who stopped working</w:t>
      </w:r>
      <w:r w:rsidR="00617860" w:rsidRPr="00CD3CDD">
        <w:t xml:space="preserve"> during the lockdown period</w:t>
      </w:r>
      <w:r w:rsidR="00021B8D" w:rsidRPr="00CD3CDD">
        <w:t xml:space="preserve"> were </w:t>
      </w:r>
      <w:r w:rsidR="00617860" w:rsidRPr="00CD3CDD">
        <w:t>working</w:t>
      </w:r>
      <w:r w:rsidR="00021B8D" w:rsidRPr="00CD3CDD">
        <w:t xml:space="preserve"> in the industry sector, whereas 32</w:t>
      </w:r>
      <w:r w:rsidR="00617860" w:rsidRPr="00CD3CDD">
        <w:t>.4</w:t>
      </w:r>
      <w:r w:rsidR="00021B8D" w:rsidRPr="00CD3CDD">
        <w:t>% of those who worked during the lockdown period were</w:t>
      </w:r>
      <w:r w:rsidR="00617860" w:rsidRPr="00CD3CDD">
        <w:t xml:space="preserve"> active workers</w:t>
      </w:r>
      <w:r w:rsidR="00021B8D" w:rsidRPr="00CD3CDD">
        <w:t xml:space="preserve"> in </w:t>
      </w:r>
      <w:r w:rsidR="00617860" w:rsidRPr="00CD3CDD">
        <w:t>the industry</w:t>
      </w:r>
      <w:r w:rsidR="00021B8D" w:rsidRPr="00CD3CDD">
        <w:t xml:space="preserve"> sector. Also, workers in the agricultural sector were affected by the lockdown, where </w:t>
      </w:r>
      <w:r w:rsidR="00617860" w:rsidRPr="00CD3CDD">
        <w:t xml:space="preserve">data showed that </w:t>
      </w:r>
      <w:r w:rsidR="00021B8D" w:rsidRPr="00CD3CDD">
        <w:t>9</w:t>
      </w:r>
      <w:r w:rsidR="00617860" w:rsidRPr="00CD3CDD">
        <w:t>.0</w:t>
      </w:r>
      <w:r w:rsidR="00021B8D" w:rsidRPr="00CD3CDD">
        <w:t xml:space="preserve">% of main income earners who stopped working during the lockdown period were working in the agriculture sector, </w:t>
      </w:r>
      <w:r w:rsidR="00021B8D" w:rsidRPr="00CD3CDD">
        <w:lastRenderedPageBreak/>
        <w:t xml:space="preserve">whereas </w:t>
      </w:r>
      <w:r w:rsidR="00617860" w:rsidRPr="00CD3CDD">
        <w:t>6.8</w:t>
      </w:r>
      <w:r w:rsidR="00021B8D" w:rsidRPr="00CD3CDD">
        <w:t>% of those who worked during the lockdown period were working in the agriculture sector</w:t>
      </w:r>
      <w:r w:rsidR="00617860" w:rsidRPr="00CD3CDD">
        <w:t>.</w:t>
      </w:r>
    </w:p>
    <w:p w:rsidR="000A2AD7" w:rsidRPr="00CD3CDD" w:rsidRDefault="000A2AD7" w:rsidP="000A2AD7">
      <w:pPr>
        <w:bidi/>
        <w:jc w:val="lowKashida"/>
        <w:rPr>
          <w:i/>
          <w:rtl/>
        </w:rPr>
      </w:pPr>
    </w:p>
    <w:tbl>
      <w:tblPr>
        <w:tblStyle w:val="TableGrid"/>
        <w:bidiVisual/>
        <w:tblW w:w="0" w:type="auto"/>
        <w:tblInd w:w="704" w:type="dxa"/>
        <w:tblLook w:val="04A0" w:firstRow="1" w:lastRow="0" w:firstColumn="1" w:lastColumn="0" w:noHBand="0" w:noVBand="1"/>
      </w:tblPr>
      <w:tblGrid>
        <w:gridCol w:w="8476"/>
      </w:tblGrid>
      <w:tr w:rsidR="00C36CBC" w:rsidRPr="00CD3CDD" w:rsidTr="00F851A9">
        <w:tc>
          <w:tcPr>
            <w:tcW w:w="8476" w:type="dxa"/>
          </w:tcPr>
          <w:p w:rsidR="00AC6FA0" w:rsidRPr="00CD3CDD" w:rsidRDefault="00AC6FA0" w:rsidP="00AC6FA0">
            <w:pPr>
              <w:jc w:val="center"/>
              <w:rPr>
                <w:b/>
                <w:bCs/>
              </w:rPr>
            </w:pPr>
            <w:r w:rsidRPr="00CD3CDD">
              <w:rPr>
                <w:b/>
                <w:bCs/>
              </w:rPr>
              <w:t>A Variation in Students Participation in the Remote Educational Activities</w:t>
            </w:r>
          </w:p>
        </w:tc>
      </w:tr>
    </w:tbl>
    <w:p w:rsidR="00D401A7" w:rsidRPr="00F851A9" w:rsidRDefault="00D401A7" w:rsidP="00D401A7">
      <w:pPr>
        <w:jc w:val="lowKashida"/>
        <w:rPr>
          <w:sz w:val="18"/>
          <w:szCs w:val="18"/>
        </w:rPr>
      </w:pPr>
    </w:p>
    <w:p w:rsidR="00AC6FA0" w:rsidRPr="00CD3CDD" w:rsidRDefault="00AC6FA0" w:rsidP="00D42FD6">
      <w:pPr>
        <w:jc w:val="both"/>
        <w:rPr>
          <w:smallCaps/>
        </w:rPr>
      </w:pPr>
      <w:r w:rsidRPr="00CD3CDD">
        <w:t xml:space="preserve">The preventative measures taken by the government </w:t>
      </w:r>
      <w:r w:rsidR="005D7D49" w:rsidRPr="00CD3CDD">
        <w:t>under</w:t>
      </w:r>
      <w:r w:rsidRPr="00CD3CDD">
        <w:t xml:space="preserve"> COVID</w:t>
      </w:r>
      <w:r w:rsidR="005D7D49" w:rsidRPr="00CD3CDD">
        <w:t>-</w:t>
      </w:r>
      <w:r w:rsidRPr="00CD3CDD">
        <w:t>19 pandemic  led to the closure of the educational institutions during the lockdown period (March 5</w:t>
      </w:r>
      <w:r w:rsidRPr="00CD3CDD">
        <w:rPr>
          <w:vertAlign w:val="superscript"/>
        </w:rPr>
        <w:t>th</w:t>
      </w:r>
      <w:r w:rsidRPr="00CD3CDD">
        <w:t xml:space="preserve"> - May 25</w:t>
      </w:r>
      <w:r w:rsidRPr="00CD3CDD">
        <w:rPr>
          <w:vertAlign w:val="superscript"/>
        </w:rPr>
        <w:t>th</w:t>
      </w:r>
      <w:r w:rsidRPr="00CD3CDD">
        <w:t>/2020)</w:t>
      </w:r>
      <w:r w:rsidR="00231C90" w:rsidRPr="00CD3CDD">
        <w:t xml:space="preserve">. Accordingly, </w:t>
      </w:r>
      <w:r w:rsidRPr="00CD3CDD">
        <w:t xml:space="preserve">such closure </w:t>
      </w:r>
      <w:r w:rsidR="00950BC7" w:rsidRPr="00CD3CDD">
        <w:t xml:space="preserve">led to </w:t>
      </w:r>
      <w:r w:rsidRPr="00CD3CDD">
        <w:t>chang</w:t>
      </w:r>
      <w:r w:rsidR="00950BC7" w:rsidRPr="00CD3CDD">
        <w:t>ing</w:t>
      </w:r>
      <w:r w:rsidRPr="00CD3CDD">
        <w:t xml:space="preserve"> the type of education during this period to be</w:t>
      </w:r>
      <w:r w:rsidR="00231C90" w:rsidRPr="00CD3CDD">
        <w:t xml:space="preserve"> an online/</w:t>
      </w:r>
      <w:r w:rsidRPr="00CD3CDD">
        <w:t>remote education in order to catch up with students on their school studies. However, the results of the previously mentioned survey showed that 51</w:t>
      </w:r>
      <w:r w:rsidR="00A554F1" w:rsidRPr="00CD3CDD">
        <w:t>.0</w:t>
      </w:r>
      <w:r w:rsidRPr="00CD3CDD">
        <w:t>% of households in Palestine, with children between the ages (6-18 years)</w:t>
      </w:r>
      <w:r w:rsidR="00A554F1" w:rsidRPr="00CD3CDD">
        <w:t>,</w:t>
      </w:r>
      <w:r w:rsidRPr="00CD3CDD">
        <w:t xml:space="preserve"> </w:t>
      </w:r>
      <w:r w:rsidR="00A554F1" w:rsidRPr="00CD3CDD">
        <w:t>who</w:t>
      </w:r>
      <w:r w:rsidRPr="00CD3CDD">
        <w:t xml:space="preserve"> were enrolled in educa</w:t>
      </w:r>
      <w:r w:rsidR="00D401A7" w:rsidRPr="00CD3CDD">
        <w:t>tion before the lockdown period and have</w:t>
      </w:r>
      <w:r w:rsidRPr="00CD3CDD">
        <w:t xml:space="preserve"> participated in remote educational activities during the lockdown (March 5</w:t>
      </w:r>
      <w:r w:rsidRPr="00CD3CDD">
        <w:rPr>
          <w:vertAlign w:val="superscript"/>
        </w:rPr>
        <w:t>th</w:t>
      </w:r>
      <w:r w:rsidRPr="00CD3CDD">
        <w:t xml:space="preserve"> - May 25</w:t>
      </w:r>
      <w:r w:rsidRPr="00CD3CDD">
        <w:rPr>
          <w:vertAlign w:val="superscript"/>
        </w:rPr>
        <w:t>th</w:t>
      </w:r>
      <w:r w:rsidRPr="00CD3CDD">
        <w:t>/2020; (53.3% in the West Bank and 48.5% in Gaza Strip).</w:t>
      </w:r>
    </w:p>
    <w:p w:rsidR="00D401A7" w:rsidRPr="00F851A9" w:rsidRDefault="00D401A7" w:rsidP="00D401A7">
      <w:pPr>
        <w:jc w:val="lowKashida"/>
        <w:rPr>
          <w:smallCaps/>
          <w:sz w:val="10"/>
          <w:szCs w:val="10"/>
        </w:rPr>
      </w:pPr>
    </w:p>
    <w:p w:rsidR="000A2AD7" w:rsidRPr="00CD3CDD" w:rsidRDefault="000A2AD7" w:rsidP="000A2AD7">
      <w:pPr>
        <w:bidi/>
        <w:jc w:val="lowKashida"/>
        <w:rPr>
          <w:smallCaps/>
          <w:rtl/>
        </w:rPr>
      </w:pPr>
    </w:p>
    <w:p w:rsidR="000A2AD7" w:rsidRPr="00F851A9" w:rsidRDefault="00D401A7" w:rsidP="000A2AD7">
      <w:pPr>
        <w:bidi/>
        <w:jc w:val="center"/>
        <w:rPr>
          <w:smallCaps/>
          <w:sz w:val="20"/>
          <w:szCs w:val="20"/>
          <w:rtl/>
        </w:rPr>
      </w:pPr>
      <w:r w:rsidRPr="00F851A9">
        <w:rPr>
          <w:b/>
          <w:bCs/>
          <w:sz w:val="20"/>
          <w:szCs w:val="20"/>
        </w:rPr>
        <w:t xml:space="preserve">Percentage of Households with Children at the </w:t>
      </w:r>
      <w:r w:rsidR="005D7D49" w:rsidRPr="00F851A9">
        <w:rPr>
          <w:b/>
          <w:bCs/>
          <w:sz w:val="20"/>
          <w:szCs w:val="20"/>
        </w:rPr>
        <w:t>A</w:t>
      </w:r>
      <w:r w:rsidRPr="00F851A9">
        <w:rPr>
          <w:b/>
          <w:bCs/>
          <w:sz w:val="20"/>
          <w:szCs w:val="20"/>
        </w:rPr>
        <w:t xml:space="preserve">ge </w:t>
      </w:r>
      <w:r w:rsidR="005D7D49" w:rsidRPr="00F851A9">
        <w:rPr>
          <w:b/>
          <w:bCs/>
          <w:sz w:val="20"/>
          <w:szCs w:val="20"/>
        </w:rPr>
        <w:t>G</w:t>
      </w:r>
      <w:r w:rsidRPr="00F851A9">
        <w:rPr>
          <w:b/>
          <w:bCs/>
          <w:sz w:val="20"/>
          <w:szCs w:val="20"/>
        </w:rPr>
        <w:t xml:space="preserve">roup (6-18 years) who have </w:t>
      </w:r>
      <w:r w:rsidR="005D7D49" w:rsidRPr="00F851A9">
        <w:rPr>
          <w:b/>
          <w:bCs/>
          <w:sz w:val="20"/>
          <w:szCs w:val="20"/>
        </w:rPr>
        <w:t>P</w:t>
      </w:r>
      <w:r w:rsidRPr="00F851A9">
        <w:rPr>
          <w:b/>
          <w:bCs/>
          <w:sz w:val="20"/>
          <w:szCs w:val="20"/>
        </w:rPr>
        <w:t xml:space="preserve">articipated in </w:t>
      </w:r>
      <w:r w:rsidR="005D7D49" w:rsidRPr="00F851A9">
        <w:rPr>
          <w:b/>
          <w:bCs/>
          <w:sz w:val="20"/>
          <w:szCs w:val="20"/>
        </w:rPr>
        <w:t>R</w:t>
      </w:r>
      <w:r w:rsidRPr="00F851A9">
        <w:rPr>
          <w:b/>
          <w:bCs/>
          <w:sz w:val="20"/>
          <w:szCs w:val="20"/>
        </w:rPr>
        <w:t xml:space="preserve">emote </w:t>
      </w:r>
      <w:r w:rsidR="005D7D49" w:rsidRPr="00F851A9">
        <w:rPr>
          <w:b/>
          <w:bCs/>
          <w:sz w:val="20"/>
          <w:szCs w:val="20"/>
        </w:rPr>
        <w:t>E</w:t>
      </w:r>
      <w:r w:rsidRPr="00F851A9">
        <w:rPr>
          <w:b/>
          <w:bCs/>
          <w:sz w:val="20"/>
          <w:szCs w:val="20"/>
        </w:rPr>
        <w:t xml:space="preserve">ducational </w:t>
      </w:r>
      <w:r w:rsidR="005D7D49" w:rsidRPr="00F851A9">
        <w:rPr>
          <w:b/>
          <w:bCs/>
          <w:sz w:val="20"/>
          <w:szCs w:val="20"/>
        </w:rPr>
        <w:t>A</w:t>
      </w:r>
      <w:r w:rsidRPr="00F851A9">
        <w:rPr>
          <w:b/>
          <w:bCs/>
          <w:sz w:val="20"/>
          <w:szCs w:val="20"/>
        </w:rPr>
        <w:t xml:space="preserve">ctivities by </w:t>
      </w:r>
      <w:r w:rsidR="005D7D49" w:rsidRPr="00F851A9">
        <w:rPr>
          <w:b/>
          <w:bCs/>
          <w:sz w:val="20"/>
          <w:szCs w:val="20"/>
        </w:rPr>
        <w:t>N</w:t>
      </w:r>
      <w:r w:rsidRPr="00F851A9">
        <w:rPr>
          <w:b/>
          <w:bCs/>
          <w:sz w:val="20"/>
          <w:szCs w:val="20"/>
        </w:rPr>
        <w:t xml:space="preserve">ature of the </w:t>
      </w:r>
      <w:r w:rsidR="005D7D49" w:rsidRPr="00F851A9">
        <w:rPr>
          <w:b/>
          <w:bCs/>
          <w:sz w:val="20"/>
          <w:szCs w:val="20"/>
        </w:rPr>
        <w:t>E</w:t>
      </w:r>
      <w:r w:rsidRPr="00F851A9">
        <w:rPr>
          <w:b/>
          <w:bCs/>
          <w:sz w:val="20"/>
          <w:szCs w:val="20"/>
        </w:rPr>
        <w:t xml:space="preserve">ducational </w:t>
      </w:r>
      <w:r w:rsidR="005D7D49" w:rsidRPr="00F851A9">
        <w:rPr>
          <w:b/>
          <w:bCs/>
          <w:sz w:val="20"/>
          <w:szCs w:val="20"/>
        </w:rPr>
        <w:t>A</w:t>
      </w:r>
      <w:r w:rsidRPr="00F851A9">
        <w:rPr>
          <w:b/>
          <w:bCs/>
          <w:sz w:val="20"/>
          <w:szCs w:val="20"/>
        </w:rPr>
        <w:t xml:space="preserve">ctivity and </w:t>
      </w:r>
      <w:r w:rsidR="005D7D49" w:rsidRPr="00F851A9">
        <w:rPr>
          <w:b/>
          <w:bCs/>
          <w:sz w:val="20"/>
          <w:szCs w:val="20"/>
        </w:rPr>
        <w:t>R</w:t>
      </w:r>
      <w:r w:rsidRPr="00F851A9">
        <w:rPr>
          <w:b/>
          <w:bCs/>
          <w:sz w:val="20"/>
          <w:szCs w:val="20"/>
        </w:rPr>
        <w:t>egion</w:t>
      </w:r>
    </w:p>
    <w:p w:rsidR="000A2AD7" w:rsidRPr="00F851A9" w:rsidRDefault="000A2AD7" w:rsidP="000A2AD7">
      <w:pPr>
        <w:bidi/>
        <w:jc w:val="center"/>
        <w:rPr>
          <w:smallCaps/>
          <w:sz w:val="8"/>
          <w:szCs w:val="8"/>
          <w:rtl/>
        </w:rPr>
      </w:pPr>
    </w:p>
    <w:tbl>
      <w:tblPr>
        <w:tblW w:w="5000" w:type="pct"/>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917"/>
        <w:gridCol w:w="1073"/>
        <w:gridCol w:w="1246"/>
        <w:gridCol w:w="968"/>
      </w:tblGrid>
      <w:tr w:rsidR="00C36CBC" w:rsidRPr="00CD3CDD" w:rsidTr="00F851A9">
        <w:trPr>
          <w:trHeight w:val="288"/>
          <w:tblHeader/>
          <w:jc w:val="center"/>
        </w:trPr>
        <w:tc>
          <w:tcPr>
            <w:tcW w:w="3214" w:type="pct"/>
            <w:vMerge w:val="restart"/>
            <w:tcBorders>
              <w:top w:val="single" w:sz="4" w:space="0" w:color="auto"/>
              <w:left w:val="single" w:sz="4" w:space="0" w:color="auto"/>
              <w:right w:val="single" w:sz="4" w:space="0" w:color="auto"/>
            </w:tcBorders>
            <w:shd w:val="clear" w:color="auto" w:fill="FFFFFF" w:themeFill="background1"/>
            <w:vAlign w:val="center"/>
          </w:tcPr>
          <w:p w:rsidR="000A2AD7" w:rsidRPr="00F851A9" w:rsidRDefault="00D401A7" w:rsidP="00CD3CDD">
            <w:pPr>
              <w:bidi/>
              <w:spacing w:beforeLines="20" w:before="48"/>
              <w:jc w:val="center"/>
              <w:rPr>
                <w:b/>
                <w:sz w:val="20"/>
                <w:szCs w:val="20"/>
              </w:rPr>
            </w:pPr>
            <w:r w:rsidRPr="00F851A9">
              <w:rPr>
                <w:b/>
                <w:sz w:val="20"/>
                <w:szCs w:val="20"/>
              </w:rPr>
              <w:t>Nature of remote/online educational activities</w:t>
            </w:r>
          </w:p>
        </w:tc>
        <w:tc>
          <w:tcPr>
            <w:tcW w:w="178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AD7" w:rsidRPr="00F851A9" w:rsidRDefault="00D401A7" w:rsidP="00CD3CDD">
            <w:pPr>
              <w:bidi/>
              <w:spacing w:beforeLines="20" w:before="48"/>
              <w:jc w:val="center"/>
              <w:rPr>
                <w:bCs/>
                <w:sz w:val="20"/>
                <w:szCs w:val="20"/>
              </w:rPr>
            </w:pPr>
            <w:r w:rsidRPr="00F851A9">
              <w:rPr>
                <w:bCs/>
                <w:sz w:val="20"/>
                <w:szCs w:val="20"/>
              </w:rPr>
              <w:t>Region</w:t>
            </w:r>
          </w:p>
        </w:tc>
      </w:tr>
      <w:tr w:rsidR="00C36CBC" w:rsidRPr="00CD3CDD" w:rsidTr="00F851A9">
        <w:trPr>
          <w:trHeight w:val="288"/>
          <w:tblHeader/>
          <w:jc w:val="center"/>
        </w:trPr>
        <w:tc>
          <w:tcPr>
            <w:tcW w:w="3214" w:type="pct"/>
            <w:vMerge/>
            <w:tcBorders>
              <w:left w:val="single" w:sz="4" w:space="0" w:color="auto"/>
              <w:bottom w:val="single" w:sz="4" w:space="0" w:color="0D0D0D" w:themeColor="text1" w:themeTint="F2"/>
              <w:right w:val="single" w:sz="4" w:space="0" w:color="auto"/>
            </w:tcBorders>
            <w:shd w:val="clear" w:color="auto" w:fill="FFFFFF" w:themeFill="background1"/>
            <w:vAlign w:val="center"/>
          </w:tcPr>
          <w:p w:rsidR="000A2AD7" w:rsidRPr="00F851A9" w:rsidRDefault="000A2AD7" w:rsidP="00CD3CDD">
            <w:pPr>
              <w:bidi/>
              <w:spacing w:beforeLines="20" w:before="48"/>
              <w:rPr>
                <w:bCs/>
                <w:sz w:val="20"/>
                <w:szCs w:val="20"/>
                <w:rtl/>
              </w:rPr>
            </w:pPr>
          </w:p>
        </w:tc>
        <w:tc>
          <w:tcPr>
            <w:tcW w:w="583" w:type="pct"/>
            <w:tcBorders>
              <w:top w:val="single" w:sz="4" w:space="0" w:color="auto"/>
              <w:left w:val="single" w:sz="4" w:space="0" w:color="auto"/>
              <w:bottom w:val="single" w:sz="4" w:space="0" w:color="auto"/>
              <w:right w:val="nil"/>
            </w:tcBorders>
            <w:shd w:val="clear" w:color="auto" w:fill="FFFFFF" w:themeFill="background1"/>
            <w:vAlign w:val="center"/>
          </w:tcPr>
          <w:p w:rsidR="000A2AD7" w:rsidRPr="00F851A9" w:rsidRDefault="00F851A9" w:rsidP="00CD3CDD">
            <w:pPr>
              <w:bidi/>
              <w:spacing w:beforeLines="20" w:before="48"/>
              <w:ind w:left="-57" w:right="-57"/>
              <w:jc w:val="center"/>
              <w:rPr>
                <w:bCs/>
                <w:sz w:val="20"/>
                <w:szCs w:val="20"/>
              </w:rPr>
            </w:pPr>
            <w:r w:rsidRPr="002C1D64">
              <w:rPr>
                <w:b/>
                <w:bCs/>
                <w:sz w:val="20"/>
                <w:szCs w:val="20"/>
              </w:rPr>
              <w:t>State of</w:t>
            </w:r>
            <w:r w:rsidRPr="00F851A9">
              <w:rPr>
                <w:sz w:val="20"/>
                <w:szCs w:val="20"/>
              </w:rPr>
              <w:t xml:space="preserve">  </w:t>
            </w:r>
            <w:r w:rsidR="00D401A7" w:rsidRPr="00F851A9">
              <w:rPr>
                <w:b/>
                <w:bCs/>
                <w:sz w:val="20"/>
                <w:szCs w:val="20"/>
              </w:rPr>
              <w:t>Palestine</w:t>
            </w:r>
          </w:p>
        </w:tc>
        <w:tc>
          <w:tcPr>
            <w:tcW w:w="677" w:type="pct"/>
            <w:tcBorders>
              <w:top w:val="single" w:sz="4" w:space="0" w:color="auto"/>
              <w:left w:val="nil"/>
              <w:bottom w:val="single" w:sz="4" w:space="0" w:color="auto"/>
              <w:right w:val="nil"/>
            </w:tcBorders>
            <w:shd w:val="clear" w:color="auto" w:fill="FFFFFF" w:themeFill="background1"/>
            <w:vAlign w:val="center"/>
          </w:tcPr>
          <w:p w:rsidR="000A2AD7" w:rsidRPr="00F851A9" w:rsidRDefault="00D401A7" w:rsidP="00CD3CDD">
            <w:pPr>
              <w:bidi/>
              <w:spacing w:beforeLines="20" w:before="48"/>
              <w:ind w:left="-113" w:right="-113"/>
              <w:jc w:val="center"/>
              <w:rPr>
                <w:bCs/>
                <w:sz w:val="20"/>
                <w:szCs w:val="20"/>
              </w:rPr>
            </w:pPr>
            <w:r w:rsidRPr="00F851A9">
              <w:rPr>
                <w:b/>
                <w:bCs/>
                <w:sz w:val="20"/>
                <w:szCs w:val="20"/>
              </w:rPr>
              <w:t>West Bank</w:t>
            </w:r>
          </w:p>
        </w:tc>
        <w:tc>
          <w:tcPr>
            <w:tcW w:w="526" w:type="pct"/>
            <w:tcBorders>
              <w:top w:val="single" w:sz="4" w:space="0" w:color="auto"/>
              <w:left w:val="nil"/>
              <w:bottom w:val="single" w:sz="4" w:space="0" w:color="auto"/>
              <w:right w:val="single" w:sz="4" w:space="0" w:color="auto"/>
            </w:tcBorders>
            <w:shd w:val="clear" w:color="auto" w:fill="FFFFFF" w:themeFill="background1"/>
            <w:vAlign w:val="center"/>
          </w:tcPr>
          <w:p w:rsidR="000A2AD7" w:rsidRPr="00F851A9" w:rsidRDefault="00D401A7" w:rsidP="00CD3CDD">
            <w:pPr>
              <w:bidi/>
              <w:spacing w:beforeLines="20" w:before="48"/>
              <w:jc w:val="center"/>
              <w:rPr>
                <w:bCs/>
                <w:sz w:val="20"/>
                <w:szCs w:val="20"/>
              </w:rPr>
            </w:pPr>
            <w:r w:rsidRPr="00F851A9">
              <w:rPr>
                <w:b/>
                <w:bCs/>
                <w:sz w:val="20"/>
                <w:szCs w:val="20"/>
              </w:rPr>
              <w:t>Gaza Strip</w:t>
            </w:r>
          </w:p>
        </w:tc>
      </w:tr>
      <w:tr w:rsidR="00D401A7" w:rsidRPr="00CD3CDD" w:rsidTr="00F851A9">
        <w:trPr>
          <w:trHeight w:val="117"/>
          <w:jc w:val="center"/>
        </w:trPr>
        <w:tc>
          <w:tcPr>
            <w:tcW w:w="3214"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D401A7" w:rsidRPr="00F851A9" w:rsidRDefault="00D401A7" w:rsidP="00D401A7">
            <w:pPr>
              <w:rPr>
                <w:iCs/>
                <w:sz w:val="20"/>
                <w:szCs w:val="20"/>
                <w:rtl/>
                <w:lang w:val="en-GB"/>
              </w:rPr>
            </w:pPr>
            <w:r w:rsidRPr="00F851A9">
              <w:rPr>
                <w:iCs/>
                <w:sz w:val="20"/>
                <w:szCs w:val="20"/>
                <w:lang w:val="en-GB"/>
              </w:rPr>
              <w:t>Doing homework assigned by the teachers</w:t>
            </w:r>
          </w:p>
        </w:tc>
        <w:tc>
          <w:tcPr>
            <w:tcW w:w="583" w:type="pct"/>
            <w:tcBorders>
              <w:top w:val="single" w:sz="4" w:space="0" w:color="auto"/>
              <w:left w:val="single" w:sz="4" w:space="0" w:color="auto"/>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95.7</w:t>
            </w:r>
          </w:p>
        </w:tc>
        <w:tc>
          <w:tcPr>
            <w:tcW w:w="677" w:type="pct"/>
            <w:tcBorders>
              <w:top w:val="single" w:sz="4" w:space="0" w:color="auto"/>
              <w:left w:val="nil"/>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95.3</w:t>
            </w:r>
          </w:p>
        </w:tc>
        <w:tc>
          <w:tcPr>
            <w:tcW w:w="526" w:type="pct"/>
            <w:tcBorders>
              <w:top w:val="single" w:sz="4" w:space="0" w:color="auto"/>
              <w:left w:val="nil"/>
              <w:bottom w:val="single" w:sz="4" w:space="0" w:color="BFBFBF" w:themeColor="background1" w:themeShade="BF"/>
              <w:right w:val="single" w:sz="4" w:space="0" w:color="auto"/>
            </w:tcBorders>
            <w:vAlign w:val="bottom"/>
          </w:tcPr>
          <w:p w:rsidR="000A2AD7" w:rsidRPr="00F851A9" w:rsidRDefault="00D401A7" w:rsidP="000A2AD7">
            <w:pPr>
              <w:bidi/>
              <w:rPr>
                <w:sz w:val="20"/>
                <w:szCs w:val="20"/>
              </w:rPr>
            </w:pPr>
            <w:r w:rsidRPr="00F851A9">
              <w:rPr>
                <w:sz w:val="20"/>
                <w:szCs w:val="20"/>
              </w:rPr>
              <w:t>96.1</w:t>
            </w:r>
          </w:p>
        </w:tc>
      </w:tr>
      <w:tr w:rsidR="00D401A7" w:rsidRPr="00CD3CDD" w:rsidTr="00F851A9">
        <w:trPr>
          <w:trHeight w:val="117"/>
          <w:jc w:val="center"/>
        </w:trPr>
        <w:tc>
          <w:tcPr>
            <w:tcW w:w="3214"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D401A7" w:rsidRPr="00F851A9" w:rsidRDefault="00D401A7" w:rsidP="00D401A7">
            <w:pPr>
              <w:rPr>
                <w:iCs/>
                <w:sz w:val="20"/>
                <w:szCs w:val="20"/>
                <w:rtl/>
                <w:lang w:val="en-GB"/>
              </w:rPr>
            </w:pPr>
            <w:r w:rsidRPr="00F851A9">
              <w:rPr>
                <w:iCs/>
                <w:sz w:val="20"/>
                <w:szCs w:val="20"/>
                <w:lang w:val="en-GB"/>
              </w:rPr>
              <w:t>Using web-based educational applications</w:t>
            </w:r>
          </w:p>
        </w:tc>
        <w:tc>
          <w:tcPr>
            <w:tcW w:w="583"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78.1</w:t>
            </w:r>
          </w:p>
        </w:tc>
        <w:tc>
          <w:tcPr>
            <w:tcW w:w="677" w:type="pct"/>
            <w:tcBorders>
              <w:top w:val="single" w:sz="4" w:space="0" w:color="BFBFBF" w:themeColor="background1" w:themeShade="BF"/>
              <w:left w:val="nil"/>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71.6</w:t>
            </w:r>
          </w:p>
        </w:tc>
        <w:tc>
          <w:tcPr>
            <w:tcW w:w="526"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0A2AD7" w:rsidRPr="00F851A9" w:rsidRDefault="00D401A7" w:rsidP="000A2AD7">
            <w:pPr>
              <w:bidi/>
              <w:rPr>
                <w:sz w:val="20"/>
                <w:szCs w:val="20"/>
              </w:rPr>
            </w:pPr>
            <w:r w:rsidRPr="00F851A9">
              <w:rPr>
                <w:sz w:val="20"/>
                <w:szCs w:val="20"/>
              </w:rPr>
              <w:t>85.9</w:t>
            </w:r>
          </w:p>
        </w:tc>
      </w:tr>
      <w:tr w:rsidR="00D401A7" w:rsidRPr="00CD3CDD" w:rsidTr="00F851A9">
        <w:trPr>
          <w:trHeight w:val="117"/>
          <w:jc w:val="center"/>
        </w:trPr>
        <w:tc>
          <w:tcPr>
            <w:tcW w:w="3214"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D401A7" w:rsidRPr="00F851A9" w:rsidRDefault="00D401A7" w:rsidP="00D401A7">
            <w:pPr>
              <w:rPr>
                <w:iCs/>
                <w:sz w:val="20"/>
                <w:szCs w:val="20"/>
                <w:rtl/>
                <w:lang w:val="en-GB"/>
              </w:rPr>
            </w:pPr>
            <w:r w:rsidRPr="00F851A9">
              <w:rPr>
                <w:iCs/>
                <w:sz w:val="20"/>
                <w:szCs w:val="20"/>
                <w:lang w:val="en-GB"/>
              </w:rPr>
              <w:t>Watching educational programs via TV channels</w:t>
            </w:r>
          </w:p>
        </w:tc>
        <w:tc>
          <w:tcPr>
            <w:tcW w:w="583"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38.0</w:t>
            </w:r>
          </w:p>
        </w:tc>
        <w:tc>
          <w:tcPr>
            <w:tcW w:w="677" w:type="pct"/>
            <w:tcBorders>
              <w:top w:val="single" w:sz="4" w:space="0" w:color="BFBFBF" w:themeColor="background1" w:themeShade="BF"/>
              <w:left w:val="nil"/>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23.4</w:t>
            </w:r>
          </w:p>
        </w:tc>
        <w:tc>
          <w:tcPr>
            <w:tcW w:w="526"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0A2AD7" w:rsidRPr="00F851A9" w:rsidRDefault="00D401A7" w:rsidP="000A2AD7">
            <w:pPr>
              <w:bidi/>
              <w:rPr>
                <w:sz w:val="20"/>
                <w:szCs w:val="20"/>
              </w:rPr>
            </w:pPr>
            <w:r w:rsidRPr="00F851A9">
              <w:rPr>
                <w:sz w:val="20"/>
                <w:szCs w:val="20"/>
              </w:rPr>
              <w:t>55.2</w:t>
            </w:r>
          </w:p>
        </w:tc>
      </w:tr>
      <w:tr w:rsidR="00D401A7" w:rsidRPr="00CD3CDD" w:rsidTr="00F851A9">
        <w:trPr>
          <w:trHeight w:val="117"/>
          <w:jc w:val="center"/>
        </w:trPr>
        <w:tc>
          <w:tcPr>
            <w:tcW w:w="3214"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D401A7" w:rsidRPr="00F851A9" w:rsidRDefault="00D401A7" w:rsidP="00757E1F">
            <w:pPr>
              <w:rPr>
                <w:iCs/>
                <w:sz w:val="20"/>
                <w:szCs w:val="20"/>
                <w:rtl/>
                <w:lang w:val="en-GB"/>
              </w:rPr>
            </w:pPr>
            <w:r w:rsidRPr="00F851A9">
              <w:rPr>
                <w:iCs/>
                <w:sz w:val="20"/>
                <w:szCs w:val="20"/>
                <w:lang w:val="en-GB"/>
              </w:rPr>
              <w:t>Filming some video</w:t>
            </w:r>
            <w:r w:rsidR="00757E1F" w:rsidRPr="00F851A9">
              <w:rPr>
                <w:iCs/>
                <w:sz w:val="20"/>
                <w:szCs w:val="20"/>
                <w:lang w:val="en-GB"/>
              </w:rPr>
              <w:t>s</w:t>
            </w:r>
            <w:r w:rsidRPr="00F851A9">
              <w:rPr>
                <w:iCs/>
                <w:sz w:val="20"/>
                <w:szCs w:val="20"/>
                <w:lang w:val="en-GB"/>
              </w:rPr>
              <w:t xml:space="preserve"> from inside the house and sending them to the teacher</w:t>
            </w:r>
          </w:p>
        </w:tc>
        <w:tc>
          <w:tcPr>
            <w:tcW w:w="583"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51.2</w:t>
            </w:r>
          </w:p>
        </w:tc>
        <w:tc>
          <w:tcPr>
            <w:tcW w:w="677" w:type="pct"/>
            <w:tcBorders>
              <w:top w:val="single" w:sz="4" w:space="0" w:color="BFBFBF" w:themeColor="background1" w:themeShade="BF"/>
              <w:left w:val="nil"/>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58.3</w:t>
            </w:r>
          </w:p>
        </w:tc>
        <w:tc>
          <w:tcPr>
            <w:tcW w:w="526"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0A2AD7" w:rsidRPr="00F851A9" w:rsidRDefault="00D401A7" w:rsidP="000A2AD7">
            <w:pPr>
              <w:bidi/>
              <w:rPr>
                <w:sz w:val="20"/>
                <w:szCs w:val="20"/>
              </w:rPr>
            </w:pPr>
            <w:r w:rsidRPr="00F851A9">
              <w:rPr>
                <w:sz w:val="20"/>
                <w:szCs w:val="20"/>
              </w:rPr>
              <w:t>42.8</w:t>
            </w:r>
          </w:p>
        </w:tc>
      </w:tr>
      <w:tr w:rsidR="00D401A7" w:rsidRPr="00CD3CDD" w:rsidTr="00F851A9">
        <w:trPr>
          <w:jc w:val="center"/>
        </w:trPr>
        <w:tc>
          <w:tcPr>
            <w:tcW w:w="3214" w:type="pct"/>
            <w:tcBorders>
              <w:top w:val="single" w:sz="4" w:space="0" w:color="BFBFBF" w:themeColor="background1" w:themeShade="BF"/>
              <w:left w:val="single" w:sz="4" w:space="0" w:color="auto"/>
              <w:bottom w:val="single" w:sz="4" w:space="0" w:color="BFBFBF" w:themeColor="background1" w:themeShade="BF"/>
              <w:right w:val="single" w:sz="4" w:space="0" w:color="auto"/>
            </w:tcBorders>
            <w:shd w:val="clear" w:color="auto" w:fill="auto"/>
          </w:tcPr>
          <w:p w:rsidR="00D401A7" w:rsidRPr="00F851A9" w:rsidRDefault="00D401A7" w:rsidP="00D401A7">
            <w:pPr>
              <w:rPr>
                <w:iCs/>
                <w:sz w:val="20"/>
                <w:szCs w:val="20"/>
                <w:rtl/>
                <w:lang w:val="en-GB"/>
              </w:rPr>
            </w:pPr>
            <w:r w:rsidRPr="00F851A9">
              <w:rPr>
                <w:iCs/>
                <w:sz w:val="20"/>
                <w:szCs w:val="20"/>
                <w:lang w:val="en-GB"/>
              </w:rPr>
              <w:t>Others</w:t>
            </w:r>
          </w:p>
        </w:tc>
        <w:tc>
          <w:tcPr>
            <w:tcW w:w="583" w:type="pct"/>
            <w:tcBorders>
              <w:top w:val="single" w:sz="4" w:space="0" w:color="BFBFBF" w:themeColor="background1" w:themeShade="BF"/>
              <w:left w:val="single" w:sz="4" w:space="0" w:color="auto"/>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1.2</w:t>
            </w:r>
          </w:p>
        </w:tc>
        <w:tc>
          <w:tcPr>
            <w:tcW w:w="677" w:type="pct"/>
            <w:tcBorders>
              <w:top w:val="single" w:sz="4" w:space="0" w:color="BFBFBF" w:themeColor="background1" w:themeShade="BF"/>
              <w:left w:val="nil"/>
              <w:bottom w:val="single" w:sz="4" w:space="0" w:color="BFBFBF" w:themeColor="background1" w:themeShade="BF"/>
              <w:right w:val="nil"/>
            </w:tcBorders>
            <w:vAlign w:val="bottom"/>
          </w:tcPr>
          <w:p w:rsidR="000A2AD7" w:rsidRPr="00F851A9" w:rsidRDefault="00D401A7" w:rsidP="000A2AD7">
            <w:pPr>
              <w:bidi/>
              <w:rPr>
                <w:sz w:val="20"/>
                <w:szCs w:val="20"/>
              </w:rPr>
            </w:pPr>
            <w:r w:rsidRPr="00F851A9">
              <w:rPr>
                <w:sz w:val="20"/>
                <w:szCs w:val="20"/>
              </w:rPr>
              <w:t>2.0</w:t>
            </w:r>
          </w:p>
        </w:tc>
        <w:tc>
          <w:tcPr>
            <w:tcW w:w="526" w:type="pct"/>
            <w:tcBorders>
              <w:top w:val="single" w:sz="4" w:space="0" w:color="BFBFBF" w:themeColor="background1" w:themeShade="BF"/>
              <w:left w:val="nil"/>
              <w:bottom w:val="single" w:sz="4" w:space="0" w:color="BFBFBF" w:themeColor="background1" w:themeShade="BF"/>
              <w:right w:val="single" w:sz="4" w:space="0" w:color="auto"/>
            </w:tcBorders>
            <w:vAlign w:val="bottom"/>
          </w:tcPr>
          <w:p w:rsidR="000A2AD7" w:rsidRPr="00F851A9" w:rsidRDefault="00D401A7" w:rsidP="000A2AD7">
            <w:pPr>
              <w:bidi/>
              <w:rPr>
                <w:sz w:val="20"/>
                <w:szCs w:val="20"/>
              </w:rPr>
            </w:pPr>
            <w:r w:rsidRPr="00F851A9">
              <w:rPr>
                <w:sz w:val="20"/>
                <w:szCs w:val="20"/>
              </w:rPr>
              <w:t>0.2</w:t>
            </w:r>
          </w:p>
        </w:tc>
      </w:tr>
      <w:tr w:rsidR="00D401A7" w:rsidRPr="00CD3CDD" w:rsidTr="00F851A9">
        <w:trPr>
          <w:jc w:val="center"/>
        </w:trPr>
        <w:tc>
          <w:tcPr>
            <w:tcW w:w="3214" w:type="pct"/>
            <w:tcBorders>
              <w:top w:val="single" w:sz="4" w:space="0" w:color="BFBFBF" w:themeColor="background1" w:themeShade="BF"/>
              <w:left w:val="single" w:sz="4" w:space="0" w:color="auto"/>
              <w:bottom w:val="single" w:sz="4" w:space="0" w:color="auto"/>
              <w:right w:val="single" w:sz="4" w:space="0" w:color="auto"/>
            </w:tcBorders>
            <w:shd w:val="clear" w:color="auto" w:fill="auto"/>
          </w:tcPr>
          <w:p w:rsidR="00D401A7" w:rsidRPr="00F851A9" w:rsidRDefault="00D401A7" w:rsidP="00D401A7">
            <w:pPr>
              <w:rPr>
                <w:b/>
                <w:bCs/>
                <w:iCs/>
                <w:sz w:val="20"/>
                <w:szCs w:val="20"/>
                <w:rtl/>
              </w:rPr>
            </w:pPr>
            <w:r w:rsidRPr="00F851A9">
              <w:rPr>
                <w:iCs/>
                <w:sz w:val="20"/>
                <w:szCs w:val="20"/>
              </w:rPr>
              <w:t>Percentage of households, with children between the ages (6-18 years), who were enrolled in education before the lockdown period, and they have participated in (remote) educational activities during the lockdown (March 5</w:t>
            </w:r>
            <w:r w:rsidRPr="00F851A9">
              <w:rPr>
                <w:iCs/>
                <w:sz w:val="20"/>
                <w:szCs w:val="20"/>
                <w:vertAlign w:val="superscript"/>
              </w:rPr>
              <w:t>th</w:t>
            </w:r>
            <w:r w:rsidRPr="00F851A9">
              <w:rPr>
                <w:iCs/>
                <w:sz w:val="20"/>
                <w:szCs w:val="20"/>
              </w:rPr>
              <w:t xml:space="preserve"> - May 25</w:t>
            </w:r>
            <w:r w:rsidRPr="00F851A9">
              <w:rPr>
                <w:iCs/>
                <w:sz w:val="20"/>
                <w:szCs w:val="20"/>
                <w:vertAlign w:val="superscript"/>
              </w:rPr>
              <w:t>th</w:t>
            </w:r>
            <w:r w:rsidRPr="00F851A9">
              <w:rPr>
                <w:iCs/>
                <w:sz w:val="20"/>
                <w:szCs w:val="20"/>
              </w:rPr>
              <w:t>/2020</w:t>
            </w:r>
          </w:p>
        </w:tc>
        <w:tc>
          <w:tcPr>
            <w:tcW w:w="583" w:type="pct"/>
            <w:tcBorders>
              <w:top w:val="single" w:sz="4" w:space="0" w:color="BFBFBF" w:themeColor="background1" w:themeShade="BF"/>
              <w:left w:val="single" w:sz="4" w:space="0" w:color="auto"/>
              <w:bottom w:val="single" w:sz="4" w:space="0" w:color="auto"/>
              <w:right w:val="nil"/>
            </w:tcBorders>
            <w:vAlign w:val="center"/>
          </w:tcPr>
          <w:p w:rsidR="000A2AD7" w:rsidRPr="00F851A9" w:rsidRDefault="00D401A7" w:rsidP="000A2AD7">
            <w:pPr>
              <w:bidi/>
              <w:rPr>
                <w:sz w:val="20"/>
                <w:szCs w:val="20"/>
              </w:rPr>
            </w:pPr>
            <w:r w:rsidRPr="00F851A9">
              <w:rPr>
                <w:sz w:val="20"/>
                <w:szCs w:val="20"/>
                <w:rtl/>
              </w:rPr>
              <w:t>51.0</w:t>
            </w:r>
          </w:p>
        </w:tc>
        <w:tc>
          <w:tcPr>
            <w:tcW w:w="677" w:type="pct"/>
            <w:tcBorders>
              <w:top w:val="single" w:sz="4" w:space="0" w:color="BFBFBF" w:themeColor="background1" w:themeShade="BF"/>
              <w:left w:val="nil"/>
              <w:bottom w:val="single" w:sz="4" w:space="0" w:color="auto"/>
              <w:right w:val="nil"/>
            </w:tcBorders>
            <w:vAlign w:val="center"/>
          </w:tcPr>
          <w:p w:rsidR="000A2AD7" w:rsidRPr="00F851A9" w:rsidRDefault="00D401A7" w:rsidP="000A2AD7">
            <w:pPr>
              <w:bidi/>
              <w:rPr>
                <w:sz w:val="20"/>
                <w:szCs w:val="20"/>
              </w:rPr>
            </w:pPr>
            <w:r w:rsidRPr="00F851A9">
              <w:rPr>
                <w:sz w:val="20"/>
                <w:szCs w:val="20"/>
                <w:rtl/>
              </w:rPr>
              <w:t>53.3</w:t>
            </w:r>
          </w:p>
        </w:tc>
        <w:tc>
          <w:tcPr>
            <w:tcW w:w="526" w:type="pct"/>
            <w:tcBorders>
              <w:top w:val="single" w:sz="4" w:space="0" w:color="BFBFBF" w:themeColor="background1" w:themeShade="BF"/>
              <w:left w:val="nil"/>
              <w:bottom w:val="single" w:sz="4" w:space="0" w:color="auto"/>
              <w:right w:val="single" w:sz="4" w:space="0" w:color="auto"/>
            </w:tcBorders>
            <w:vAlign w:val="center"/>
          </w:tcPr>
          <w:p w:rsidR="000A2AD7" w:rsidRPr="00F851A9" w:rsidRDefault="00D401A7" w:rsidP="000A2AD7">
            <w:pPr>
              <w:bidi/>
              <w:rPr>
                <w:sz w:val="20"/>
                <w:szCs w:val="20"/>
              </w:rPr>
            </w:pPr>
            <w:r w:rsidRPr="00F851A9">
              <w:rPr>
                <w:sz w:val="20"/>
                <w:szCs w:val="20"/>
                <w:rtl/>
              </w:rPr>
              <w:t>48.5</w:t>
            </w:r>
          </w:p>
        </w:tc>
      </w:tr>
    </w:tbl>
    <w:p w:rsidR="000A2AD7" w:rsidRDefault="000A2AD7" w:rsidP="000A2AD7">
      <w:pPr>
        <w:bidi/>
      </w:pPr>
    </w:p>
    <w:p w:rsidR="00D42FD6" w:rsidRPr="00CD3CDD" w:rsidRDefault="00D42FD6" w:rsidP="00D42FD6">
      <w:pPr>
        <w:bidi/>
        <w:rPr>
          <w:rtl/>
        </w:rPr>
      </w:pPr>
    </w:p>
    <w:tbl>
      <w:tblPr>
        <w:tblStyle w:val="TableGrid"/>
        <w:bidiVisual/>
        <w:tblW w:w="0" w:type="auto"/>
        <w:tblInd w:w="533" w:type="dxa"/>
        <w:tblLook w:val="04A0" w:firstRow="1" w:lastRow="0" w:firstColumn="1" w:lastColumn="0" w:noHBand="0" w:noVBand="1"/>
      </w:tblPr>
      <w:tblGrid>
        <w:gridCol w:w="8647"/>
      </w:tblGrid>
      <w:tr w:rsidR="00C36CBC" w:rsidRPr="00CD3CDD" w:rsidTr="00F851A9">
        <w:tc>
          <w:tcPr>
            <w:tcW w:w="8647" w:type="dxa"/>
          </w:tcPr>
          <w:p w:rsidR="00C36CBC" w:rsidRPr="00CD3CDD" w:rsidRDefault="00256B4C" w:rsidP="002B4D00">
            <w:pPr>
              <w:jc w:val="center"/>
              <w:rPr>
                <w:b/>
                <w:bCs/>
                <w:smallCaps/>
                <w:rtl/>
              </w:rPr>
            </w:pPr>
            <w:r w:rsidRPr="00CD3CDD">
              <w:rPr>
                <w:b/>
                <w:bCs/>
              </w:rPr>
              <w:t xml:space="preserve">Two Households out of every Five Households Evaluated the Remote Education Experience as </w:t>
            </w:r>
            <w:r w:rsidR="002B4D00" w:rsidRPr="00CD3CDD">
              <w:rPr>
                <w:b/>
                <w:bCs/>
              </w:rPr>
              <w:t>b</w:t>
            </w:r>
            <w:r w:rsidRPr="00CD3CDD">
              <w:rPr>
                <w:b/>
                <w:bCs/>
              </w:rPr>
              <w:t xml:space="preserve">eing Bad and did not </w:t>
            </w:r>
            <w:r w:rsidR="007565DF" w:rsidRPr="00CD3CDD">
              <w:rPr>
                <w:b/>
                <w:bCs/>
              </w:rPr>
              <w:t>F</w:t>
            </w:r>
            <w:r w:rsidRPr="00CD3CDD">
              <w:rPr>
                <w:b/>
                <w:bCs/>
              </w:rPr>
              <w:t>ulfill the Desired Purpose</w:t>
            </w:r>
          </w:p>
        </w:tc>
      </w:tr>
    </w:tbl>
    <w:p w:rsidR="00D401A7" w:rsidRPr="00CD3CDD" w:rsidRDefault="00D401A7" w:rsidP="00256B4C">
      <w:pPr>
        <w:jc w:val="both"/>
      </w:pPr>
    </w:p>
    <w:p w:rsidR="00256B4C" w:rsidRPr="00CD3CDD" w:rsidRDefault="00256B4C" w:rsidP="007565DF">
      <w:pPr>
        <w:jc w:val="both"/>
        <w:rPr>
          <w:rStyle w:val="1H"/>
          <w:smallCaps/>
          <w:sz w:val="24"/>
        </w:rPr>
      </w:pPr>
      <w:r w:rsidRPr="00CD3CDD">
        <w:t>Results of Impact of COVID</w:t>
      </w:r>
      <w:r w:rsidR="007565DF" w:rsidRPr="00CD3CDD">
        <w:t>-</w:t>
      </w:r>
      <w:r w:rsidRPr="00CD3CDD">
        <w:t xml:space="preserve">19 Pandemic on the Palestinian Households Socio-economic Conditions </w:t>
      </w:r>
      <w:r w:rsidR="00617860" w:rsidRPr="00CD3CDD">
        <w:t xml:space="preserve">Survey, </w:t>
      </w:r>
      <w:r w:rsidRPr="00CD3CDD">
        <w:t>2020 showed that 39.5% of the households, who</w:t>
      </w:r>
      <w:r w:rsidR="007565DF" w:rsidRPr="00CD3CDD">
        <w:t>se</w:t>
      </w:r>
      <w:r w:rsidRPr="00CD3CDD">
        <w:t xml:space="preserve"> children participated in any type of educational activities during the lockdown period (March 5</w:t>
      </w:r>
      <w:r w:rsidRPr="00CD3CDD">
        <w:rPr>
          <w:vertAlign w:val="superscript"/>
        </w:rPr>
        <w:t>th</w:t>
      </w:r>
      <w:r w:rsidRPr="00CD3CDD">
        <w:t xml:space="preserve"> - May 25</w:t>
      </w:r>
      <w:r w:rsidRPr="00CD3CDD">
        <w:rPr>
          <w:vertAlign w:val="superscript"/>
        </w:rPr>
        <w:t>th</w:t>
      </w:r>
      <w:r w:rsidRPr="00CD3CDD">
        <w:t>/2020), have evaluated the experience as being bad and didn’t fulfill the desired purpose. However, 39.2% of the households have evaluated it as being good and fulfilled the desired purpose, but there is a room for enhancing this experience,</w:t>
      </w:r>
      <w:r w:rsidRPr="00CD3CDD">
        <w:rPr>
          <w:rStyle w:val="1H"/>
          <w:smallCaps/>
          <w:sz w:val="24"/>
        </w:rPr>
        <w:t xml:space="preserve"> </w:t>
      </w:r>
      <w:r w:rsidRPr="00CD3CDD">
        <w:t>whereas 21.3% of them evaluated it as being good and fulfilled the desired purpose.</w:t>
      </w:r>
    </w:p>
    <w:p w:rsidR="00D42FD6" w:rsidRPr="00CD3CDD" w:rsidRDefault="00D42FD6" w:rsidP="00D42FD6">
      <w:pPr>
        <w:bidi/>
      </w:pPr>
    </w:p>
    <w:tbl>
      <w:tblPr>
        <w:tblStyle w:val="TableGrid"/>
        <w:bidiVisual/>
        <w:tblW w:w="0" w:type="auto"/>
        <w:jc w:val="center"/>
        <w:tblLook w:val="04A0" w:firstRow="1" w:lastRow="0" w:firstColumn="1" w:lastColumn="0" w:noHBand="0" w:noVBand="1"/>
      </w:tblPr>
      <w:tblGrid>
        <w:gridCol w:w="8574"/>
      </w:tblGrid>
      <w:tr w:rsidR="00C36CBC" w:rsidRPr="00CD3CDD" w:rsidTr="00F851A9">
        <w:trPr>
          <w:jc w:val="center"/>
        </w:trPr>
        <w:tc>
          <w:tcPr>
            <w:tcW w:w="8574" w:type="dxa"/>
          </w:tcPr>
          <w:p w:rsidR="00C36CBC" w:rsidRPr="00CD3CDD" w:rsidRDefault="00256B4C" w:rsidP="007565DF">
            <w:pPr>
              <w:jc w:val="center"/>
              <w:rPr>
                <w:b/>
                <w:rtl/>
              </w:rPr>
            </w:pPr>
            <w:r w:rsidRPr="00CD3CDD">
              <w:rPr>
                <w:b/>
              </w:rPr>
              <w:t xml:space="preserve">Income of Two Households out of </w:t>
            </w:r>
            <w:r w:rsidR="007565DF" w:rsidRPr="00CD3CDD">
              <w:rPr>
                <w:b/>
              </w:rPr>
              <w:t>e</w:t>
            </w:r>
            <w:r w:rsidRPr="00CD3CDD">
              <w:rPr>
                <w:b/>
              </w:rPr>
              <w:t xml:space="preserve">very Five Households </w:t>
            </w:r>
            <w:r w:rsidR="007565DF" w:rsidRPr="00CD3CDD">
              <w:rPr>
                <w:b/>
              </w:rPr>
              <w:t>D</w:t>
            </w:r>
            <w:r w:rsidRPr="00CD3CDD">
              <w:rPr>
                <w:b/>
              </w:rPr>
              <w:t xml:space="preserve">ecreased to the </w:t>
            </w:r>
            <w:r w:rsidR="007565DF" w:rsidRPr="00CD3CDD">
              <w:rPr>
                <w:b/>
              </w:rPr>
              <w:t>H</w:t>
            </w:r>
            <w:r w:rsidRPr="00CD3CDD">
              <w:rPr>
                <w:b/>
              </w:rPr>
              <w:t>alf and even more</w:t>
            </w:r>
          </w:p>
        </w:tc>
      </w:tr>
    </w:tbl>
    <w:p w:rsidR="00256B4C" w:rsidRPr="00F851A9" w:rsidRDefault="00256B4C" w:rsidP="00256B4C">
      <w:pPr>
        <w:jc w:val="lowKashida"/>
        <w:rPr>
          <w:b/>
          <w:bCs/>
          <w:smallCaps/>
          <w:sz w:val="14"/>
          <w:szCs w:val="14"/>
          <w:rtl/>
        </w:rPr>
      </w:pPr>
    </w:p>
    <w:p w:rsidR="00256B4C" w:rsidRDefault="00256B4C" w:rsidP="00256B4C">
      <w:pPr>
        <w:jc w:val="lowKashida"/>
        <w:rPr>
          <w:bCs/>
        </w:rPr>
      </w:pPr>
      <w:r w:rsidRPr="00CD3CDD">
        <w:rPr>
          <w:bCs/>
        </w:rPr>
        <w:t>The results of the aforementioned survey also showed that the income of 42.3% of the Palestinian households declined to the half and even more during the lockdown period (</w:t>
      </w:r>
      <w:r w:rsidRPr="00CD3CDD">
        <w:t>March 5</w:t>
      </w:r>
      <w:r w:rsidRPr="00CD3CDD">
        <w:rPr>
          <w:vertAlign w:val="superscript"/>
        </w:rPr>
        <w:t xml:space="preserve">th </w:t>
      </w:r>
      <w:r w:rsidRPr="00CD3CDD">
        <w:t>- May 25</w:t>
      </w:r>
      <w:r w:rsidRPr="00CD3CDD">
        <w:rPr>
          <w:vertAlign w:val="superscript"/>
        </w:rPr>
        <w:t>th</w:t>
      </w:r>
      <w:r w:rsidRPr="00CD3CDD">
        <w:t>/2020)</w:t>
      </w:r>
      <w:r w:rsidRPr="00CD3CDD">
        <w:rPr>
          <w:bCs/>
        </w:rPr>
        <w:t xml:space="preserve"> compared to February 2020 (45.5% in the West Bank and 37.6% in Gaza Strip). Also, results also showed that 31.5% of Palestinian households have income resources to cover the household expenditure during the lockdown period (30.9% of households with male main income earners and 40</w:t>
      </w:r>
      <w:r w:rsidR="001D05F9" w:rsidRPr="00CD3CDD">
        <w:rPr>
          <w:bCs/>
        </w:rPr>
        <w:t>.0</w:t>
      </w:r>
      <w:r w:rsidRPr="00CD3CDD">
        <w:rPr>
          <w:bCs/>
        </w:rPr>
        <w:t>% of households with female main income earners).</w:t>
      </w:r>
    </w:p>
    <w:p w:rsidR="00D42FD6" w:rsidRPr="00CD3CDD" w:rsidRDefault="00D42FD6" w:rsidP="00256B4C">
      <w:pPr>
        <w:jc w:val="lowKashida"/>
        <w:rPr>
          <w:bCs/>
        </w:rPr>
      </w:pPr>
    </w:p>
    <w:p w:rsidR="00595433" w:rsidRPr="00CD3CDD" w:rsidRDefault="00595433" w:rsidP="00C36CBC">
      <w:pPr>
        <w:pStyle w:val="BodyText3"/>
        <w:jc w:val="center"/>
      </w:pPr>
      <w:r w:rsidRPr="00CD3CDD">
        <w:lastRenderedPageBreak/>
        <w:t xml:space="preserve">Chapter </w:t>
      </w:r>
      <w:r w:rsidR="00C36CBC" w:rsidRPr="00CD3CDD">
        <w:t>Five</w:t>
      </w:r>
    </w:p>
    <w:p w:rsidR="00595433" w:rsidRPr="00CD3CDD" w:rsidRDefault="00595433">
      <w:pPr>
        <w:pStyle w:val="BodyText3"/>
        <w:jc w:val="center"/>
        <w:rPr>
          <w:sz w:val="20"/>
          <w:szCs w:val="20"/>
        </w:rPr>
      </w:pPr>
    </w:p>
    <w:p w:rsidR="00595433" w:rsidRPr="00CD3CDD" w:rsidRDefault="00595433">
      <w:pPr>
        <w:pStyle w:val="Heading8"/>
        <w:rPr>
          <w:sz w:val="28"/>
          <w:szCs w:val="28"/>
        </w:rPr>
      </w:pPr>
      <w:r w:rsidRPr="00CD3CDD">
        <w:rPr>
          <w:sz w:val="28"/>
          <w:szCs w:val="28"/>
        </w:rPr>
        <w:t>Concepts and Definitions</w:t>
      </w:r>
    </w:p>
    <w:p w:rsidR="00421D5E" w:rsidRPr="00CD3CDD" w:rsidRDefault="00421D5E" w:rsidP="00421D5E">
      <w:pPr>
        <w:jc w:val="both"/>
        <w:rPr>
          <w:b/>
          <w:bCs/>
        </w:rPr>
      </w:pPr>
    </w:p>
    <w:p w:rsidR="00D736ED" w:rsidRPr="00CD3CDD" w:rsidRDefault="00D736ED" w:rsidP="00421D5E">
      <w:pPr>
        <w:jc w:val="both"/>
        <w:rPr>
          <w:b/>
          <w:bCs/>
        </w:rPr>
      </w:pPr>
    </w:p>
    <w:p w:rsidR="00421D5E" w:rsidRPr="00CD3CDD" w:rsidRDefault="00421D5E" w:rsidP="0025185A">
      <w:pPr>
        <w:jc w:val="both"/>
        <w:rPr>
          <w:b/>
          <w:bCs/>
        </w:rPr>
      </w:pPr>
      <w:r w:rsidRPr="00CD3CDD">
        <w:rPr>
          <w:b/>
          <w:bCs/>
        </w:rPr>
        <w:t xml:space="preserve">Average </w:t>
      </w:r>
      <w:r w:rsidR="00353689" w:rsidRPr="00CD3CDD">
        <w:rPr>
          <w:b/>
          <w:bCs/>
        </w:rPr>
        <w:t xml:space="preserve">Household Size </w:t>
      </w:r>
      <w:r w:rsidR="0025185A" w:rsidRPr="00CD3CDD">
        <w:rPr>
          <w:b/>
          <w:bCs/>
        </w:rPr>
        <w:t>(Indicator)</w:t>
      </w:r>
      <w:r w:rsidRPr="00CD3CDD">
        <w:rPr>
          <w:b/>
          <w:bCs/>
        </w:rPr>
        <w:t>:</w:t>
      </w:r>
      <w:r w:rsidR="00B60087" w:rsidRPr="00CD3CDD">
        <w:rPr>
          <w:b/>
          <w:bCs/>
        </w:rPr>
        <w:t xml:space="preserve"> </w:t>
      </w:r>
    </w:p>
    <w:p w:rsidR="00CE3077" w:rsidRPr="00CD3CDD" w:rsidRDefault="00CE3077" w:rsidP="00CE3077">
      <w:pPr>
        <w:jc w:val="lowKashida"/>
      </w:pPr>
      <w:r w:rsidRPr="00CD3CDD">
        <w:t xml:space="preserve">An indicator </w:t>
      </w:r>
      <w:r w:rsidR="003902D4" w:rsidRPr="00CD3CDD">
        <w:t xml:space="preserve">that </w:t>
      </w:r>
      <w:r w:rsidRPr="00CD3CDD">
        <w:t>measures average household size in the target population.</w:t>
      </w:r>
    </w:p>
    <w:p w:rsidR="00B60087" w:rsidRPr="00CD3CDD" w:rsidRDefault="00421D5E" w:rsidP="0025185A">
      <w:pPr>
        <w:jc w:val="both"/>
        <w:rPr>
          <w:b/>
          <w:bCs/>
        </w:rPr>
      </w:pPr>
      <w:r w:rsidRPr="00CD3CDD">
        <w:rPr>
          <w:rStyle w:val="longtext"/>
          <w:sz w:val="22"/>
          <w:szCs w:val="22"/>
          <w:shd w:val="clear" w:color="auto" w:fill="EBEFF9"/>
        </w:rPr>
        <w:t xml:space="preserve"> </w:t>
      </w:r>
      <w:r w:rsidRPr="00CD3CDD">
        <w:rPr>
          <w:sz w:val="22"/>
          <w:szCs w:val="22"/>
          <w:shd w:val="clear" w:color="auto" w:fill="EBEFF9"/>
        </w:rPr>
        <w:br/>
      </w:r>
      <w:r w:rsidRPr="00CD3CDD">
        <w:rPr>
          <w:b/>
          <w:bCs/>
        </w:rPr>
        <w:t>Crude Birth Rate</w:t>
      </w:r>
      <w:r w:rsidR="0025185A" w:rsidRPr="00CD3CDD">
        <w:rPr>
          <w:b/>
          <w:bCs/>
        </w:rPr>
        <w:t xml:space="preserve"> (Indicator)</w:t>
      </w:r>
      <w:r w:rsidRPr="00CD3CDD">
        <w:rPr>
          <w:b/>
          <w:bCs/>
        </w:rPr>
        <w:t>:</w:t>
      </w:r>
      <w:r w:rsidR="00B60087" w:rsidRPr="00CD3CDD">
        <w:rPr>
          <w:b/>
          <w:bCs/>
        </w:rPr>
        <w:t xml:space="preserve"> </w:t>
      </w:r>
    </w:p>
    <w:p w:rsidR="00421D5E" w:rsidRPr="00CD3CDD" w:rsidRDefault="00CE3077" w:rsidP="00421D5E">
      <w:pPr>
        <w:jc w:val="lowKashida"/>
      </w:pPr>
      <w:r w:rsidRPr="00CD3CDD">
        <w:t xml:space="preserve">The number of live births per </w:t>
      </w:r>
      <w:r w:rsidR="008378F9" w:rsidRPr="00CD3CDD">
        <w:t>1000</w:t>
      </w:r>
      <w:r w:rsidRPr="00CD3CDD">
        <w:t xml:space="preserve"> population in a given year. </w:t>
      </w:r>
      <w:r w:rsidR="00421D5E" w:rsidRPr="00CD3CDD">
        <w:t xml:space="preserve"> </w:t>
      </w:r>
    </w:p>
    <w:p w:rsidR="00DC7704" w:rsidRPr="00CD3CDD" w:rsidRDefault="00DC7704" w:rsidP="00B60087">
      <w:pPr>
        <w:jc w:val="both"/>
        <w:rPr>
          <w:rStyle w:val="longtext"/>
          <w:sz w:val="22"/>
          <w:szCs w:val="22"/>
          <w:shd w:val="clear" w:color="auto" w:fill="EBEFF9"/>
        </w:rPr>
      </w:pPr>
    </w:p>
    <w:p w:rsidR="00B60087" w:rsidRPr="00CD3CDD" w:rsidRDefault="00421D5E" w:rsidP="0025185A">
      <w:pPr>
        <w:jc w:val="both"/>
        <w:rPr>
          <w:b/>
          <w:bCs/>
        </w:rPr>
      </w:pPr>
      <w:r w:rsidRPr="00CD3CDD">
        <w:rPr>
          <w:b/>
          <w:bCs/>
        </w:rPr>
        <w:t>Crude Death Rate</w:t>
      </w:r>
      <w:r w:rsidR="0025185A" w:rsidRPr="00CD3CDD">
        <w:rPr>
          <w:b/>
          <w:bCs/>
        </w:rPr>
        <w:t xml:space="preserve"> (Indicator)</w:t>
      </w:r>
      <w:r w:rsidRPr="00CD3CDD">
        <w:rPr>
          <w:b/>
          <w:bCs/>
        </w:rPr>
        <w:t>:</w:t>
      </w:r>
      <w:r w:rsidR="00B60087" w:rsidRPr="00CD3CDD">
        <w:rPr>
          <w:b/>
          <w:bCs/>
        </w:rPr>
        <w:t xml:space="preserve"> </w:t>
      </w:r>
    </w:p>
    <w:p w:rsidR="00421D5E" w:rsidRPr="00CD3CDD" w:rsidRDefault="00CE3077" w:rsidP="00421D5E">
      <w:pPr>
        <w:jc w:val="both"/>
      </w:pPr>
      <w:r w:rsidRPr="00CD3CDD">
        <w:t xml:space="preserve">The number of deaths per </w:t>
      </w:r>
      <w:r w:rsidR="008378F9" w:rsidRPr="00CD3CDD">
        <w:t>1000</w:t>
      </w:r>
      <w:r w:rsidRPr="00CD3CDD">
        <w:t xml:space="preserve"> population in a given year.</w:t>
      </w:r>
    </w:p>
    <w:p w:rsidR="00CE3077" w:rsidRPr="00CD3CDD" w:rsidRDefault="00CE3077" w:rsidP="00421D5E">
      <w:pPr>
        <w:jc w:val="both"/>
        <w:rPr>
          <w:rStyle w:val="longtext"/>
          <w:sz w:val="22"/>
          <w:szCs w:val="22"/>
          <w:shd w:val="clear" w:color="auto" w:fill="EBEFF9"/>
        </w:rPr>
      </w:pPr>
    </w:p>
    <w:p w:rsidR="00B60087" w:rsidRPr="00CD3CDD" w:rsidRDefault="00421D5E" w:rsidP="0025185A">
      <w:pPr>
        <w:jc w:val="both"/>
        <w:rPr>
          <w:b/>
          <w:bCs/>
        </w:rPr>
      </w:pPr>
      <w:r w:rsidRPr="00CD3CDD">
        <w:rPr>
          <w:b/>
          <w:bCs/>
        </w:rPr>
        <w:t>Crude Marriage Rate (CMR)</w:t>
      </w:r>
      <w:r w:rsidR="0025185A" w:rsidRPr="00CD3CDD">
        <w:rPr>
          <w:b/>
          <w:bCs/>
        </w:rPr>
        <w:t xml:space="preserve"> (Indicator)</w:t>
      </w:r>
      <w:r w:rsidRPr="00CD3CDD">
        <w:rPr>
          <w:b/>
          <w:bCs/>
        </w:rPr>
        <w:t>:</w:t>
      </w:r>
      <w:r w:rsidR="00B60087" w:rsidRPr="00CD3CDD">
        <w:rPr>
          <w:b/>
          <w:bCs/>
        </w:rPr>
        <w:t xml:space="preserve"> </w:t>
      </w:r>
    </w:p>
    <w:p w:rsidR="00CE3077" w:rsidRPr="00CD3CDD" w:rsidRDefault="00CE3077" w:rsidP="00CE3077">
      <w:pPr>
        <w:jc w:val="both"/>
      </w:pPr>
      <w:r w:rsidRPr="00CD3CDD">
        <w:t xml:space="preserve">The number of marriages per </w:t>
      </w:r>
      <w:r w:rsidR="008378F9" w:rsidRPr="00CD3CDD">
        <w:t>1000</w:t>
      </w:r>
      <w:r w:rsidRPr="00CD3CDD">
        <w:t xml:space="preserve"> </w:t>
      </w:r>
      <w:r w:rsidR="003902D4" w:rsidRPr="00CD3CDD">
        <w:t>p</w:t>
      </w:r>
      <w:r w:rsidRPr="00CD3CDD">
        <w:t>opulation in a given year.</w:t>
      </w:r>
    </w:p>
    <w:p w:rsidR="00421D5E" w:rsidRPr="00CD3CDD" w:rsidRDefault="00421D5E" w:rsidP="00D736ED">
      <w:pPr>
        <w:jc w:val="both"/>
        <w:rPr>
          <w:rStyle w:val="longtext"/>
          <w:sz w:val="22"/>
          <w:szCs w:val="22"/>
          <w:shd w:val="clear" w:color="auto" w:fill="EBEFF9"/>
          <w:rtl/>
        </w:rPr>
      </w:pPr>
    </w:p>
    <w:p w:rsidR="00B60087" w:rsidRPr="00CD3CDD" w:rsidRDefault="00421D5E" w:rsidP="0025185A">
      <w:pPr>
        <w:jc w:val="both"/>
        <w:rPr>
          <w:b/>
          <w:bCs/>
        </w:rPr>
      </w:pPr>
      <w:r w:rsidRPr="00CD3CDD">
        <w:rPr>
          <w:b/>
          <w:bCs/>
        </w:rPr>
        <w:t>Crude Divorce Rate (CDR)</w:t>
      </w:r>
      <w:r w:rsidR="0025185A" w:rsidRPr="00CD3CDD">
        <w:rPr>
          <w:b/>
          <w:bCs/>
        </w:rPr>
        <w:t xml:space="preserve"> (Indicator)</w:t>
      </w:r>
      <w:r w:rsidRPr="00CD3CDD">
        <w:rPr>
          <w:b/>
          <w:bCs/>
        </w:rPr>
        <w:t>:</w:t>
      </w:r>
      <w:r w:rsidR="00B60087" w:rsidRPr="00CD3CDD">
        <w:rPr>
          <w:b/>
          <w:bCs/>
        </w:rPr>
        <w:t xml:space="preserve"> </w:t>
      </w:r>
    </w:p>
    <w:p w:rsidR="00421D5E" w:rsidRPr="00CD3CDD" w:rsidRDefault="00CE3077" w:rsidP="00421D5E">
      <w:pPr>
        <w:jc w:val="lowKashida"/>
      </w:pPr>
      <w:r w:rsidRPr="00CD3CDD">
        <w:t xml:space="preserve">The number of divorces per </w:t>
      </w:r>
      <w:r w:rsidR="008378F9" w:rsidRPr="00CD3CDD">
        <w:t>1000</w:t>
      </w:r>
      <w:r w:rsidRPr="00CD3CDD">
        <w:t xml:space="preserve"> population in a given year.</w:t>
      </w:r>
    </w:p>
    <w:p w:rsidR="00CE3077" w:rsidRPr="00CD3CDD" w:rsidRDefault="00CE3077" w:rsidP="00D736ED">
      <w:pPr>
        <w:jc w:val="both"/>
        <w:rPr>
          <w:rStyle w:val="longtext"/>
          <w:sz w:val="22"/>
          <w:szCs w:val="22"/>
          <w:shd w:val="clear" w:color="auto" w:fill="EBEFF9"/>
        </w:rPr>
      </w:pPr>
    </w:p>
    <w:p w:rsidR="00B60087" w:rsidRPr="00CD3CDD" w:rsidRDefault="00421D5E" w:rsidP="0025185A">
      <w:pPr>
        <w:jc w:val="both"/>
        <w:rPr>
          <w:b/>
          <w:bCs/>
        </w:rPr>
      </w:pPr>
      <w:r w:rsidRPr="00CD3CDD">
        <w:rPr>
          <w:b/>
          <w:bCs/>
        </w:rPr>
        <w:t>Dependency Ratio</w:t>
      </w:r>
      <w:r w:rsidR="0025185A" w:rsidRPr="00CD3CDD">
        <w:rPr>
          <w:b/>
          <w:bCs/>
        </w:rPr>
        <w:t xml:space="preserve"> (Indicator)</w:t>
      </w:r>
      <w:r w:rsidRPr="00CD3CDD">
        <w:rPr>
          <w:b/>
          <w:bCs/>
        </w:rPr>
        <w:t>:</w:t>
      </w:r>
      <w:r w:rsidR="00B60087" w:rsidRPr="00CD3CDD">
        <w:rPr>
          <w:b/>
          <w:bCs/>
        </w:rPr>
        <w:t xml:space="preserve"> </w:t>
      </w:r>
    </w:p>
    <w:p w:rsidR="00421D5E" w:rsidRPr="00CD3CDD" w:rsidRDefault="00CE3077" w:rsidP="00353689">
      <w:pPr>
        <w:jc w:val="both"/>
      </w:pPr>
      <w:r w:rsidRPr="00CD3CDD">
        <w:t>Number of dependants per 1</w:t>
      </w:r>
      <w:r w:rsidR="008378F9" w:rsidRPr="00CD3CDD">
        <w:t>00 persons of working age</w:t>
      </w:r>
      <w:r w:rsidR="00D47DB2" w:rsidRPr="00CD3CDD">
        <w:t xml:space="preserve"> (Sum of the population aged 0-14 and that aged 65 and </w:t>
      </w:r>
      <w:r w:rsidR="00353689" w:rsidRPr="00CD3CDD">
        <w:t>above</w:t>
      </w:r>
      <w:r w:rsidR="00D47DB2" w:rsidRPr="00CD3CDD">
        <w:t>, to the population aged 15-64).</w:t>
      </w:r>
    </w:p>
    <w:p w:rsidR="00CE3077" w:rsidRPr="00CD3CDD" w:rsidRDefault="00CE3077" w:rsidP="00421D5E">
      <w:pPr>
        <w:jc w:val="both"/>
        <w:rPr>
          <w:rStyle w:val="longtext"/>
          <w:sz w:val="22"/>
          <w:szCs w:val="22"/>
          <w:shd w:val="clear" w:color="auto" w:fill="EBEFF9"/>
        </w:rPr>
      </w:pPr>
    </w:p>
    <w:p w:rsidR="00B60087" w:rsidRPr="00CD3CDD" w:rsidRDefault="00421D5E" w:rsidP="0025185A">
      <w:pPr>
        <w:jc w:val="both"/>
        <w:rPr>
          <w:b/>
          <w:bCs/>
        </w:rPr>
      </w:pPr>
      <w:r w:rsidRPr="00CD3CDD">
        <w:rPr>
          <w:b/>
          <w:bCs/>
        </w:rPr>
        <w:t>Infant Mortality Rate</w:t>
      </w:r>
      <w:r w:rsidR="0025185A" w:rsidRPr="00CD3CDD">
        <w:rPr>
          <w:b/>
          <w:bCs/>
        </w:rPr>
        <w:t xml:space="preserve"> (Indicator)</w:t>
      </w:r>
      <w:r w:rsidR="00B60087" w:rsidRPr="00CD3CDD">
        <w:rPr>
          <w:b/>
          <w:bCs/>
        </w:rPr>
        <w:t xml:space="preserve">: </w:t>
      </w:r>
    </w:p>
    <w:p w:rsidR="00421D5E" w:rsidRPr="00CD3CDD" w:rsidRDefault="00CE3077" w:rsidP="00421D5E">
      <w:pPr>
        <w:jc w:val="lowKashida"/>
      </w:pPr>
      <w:r w:rsidRPr="00CD3CDD">
        <w:t xml:space="preserve">Indicator </w:t>
      </w:r>
      <w:r w:rsidR="00C50B68" w:rsidRPr="00CD3CDD">
        <w:t xml:space="preserve">that </w:t>
      </w:r>
      <w:r w:rsidRPr="00CD3CDD">
        <w:t xml:space="preserve">measures the </w:t>
      </w:r>
      <w:r w:rsidR="003C1DB8" w:rsidRPr="00CD3CDD">
        <w:t>p</w:t>
      </w:r>
      <w:r w:rsidRPr="00CD3CDD">
        <w:t xml:space="preserve">robability of dying between birth and </w:t>
      </w:r>
      <w:r w:rsidR="003C1DB8" w:rsidRPr="00CD3CDD">
        <w:t>one year exactly</w:t>
      </w:r>
      <w:r w:rsidRPr="00CD3CDD">
        <w:t>.</w:t>
      </w:r>
    </w:p>
    <w:p w:rsidR="00CE3077" w:rsidRPr="00CD3CDD" w:rsidRDefault="00CE3077" w:rsidP="00D736ED">
      <w:pPr>
        <w:jc w:val="both"/>
        <w:rPr>
          <w:rStyle w:val="longtext"/>
          <w:sz w:val="22"/>
          <w:szCs w:val="22"/>
          <w:shd w:val="clear" w:color="auto" w:fill="EBEFF9"/>
        </w:rPr>
      </w:pPr>
    </w:p>
    <w:p w:rsidR="00B60087" w:rsidRPr="00CD3CDD" w:rsidRDefault="00E170B8" w:rsidP="0025185A">
      <w:pPr>
        <w:jc w:val="both"/>
        <w:rPr>
          <w:b/>
          <w:bCs/>
        </w:rPr>
      </w:pPr>
      <w:r w:rsidRPr="00CD3CDD">
        <w:rPr>
          <w:b/>
          <w:bCs/>
        </w:rPr>
        <w:t>Life Expectancy at Birth</w:t>
      </w:r>
      <w:r w:rsidR="0025185A" w:rsidRPr="00CD3CDD">
        <w:rPr>
          <w:b/>
          <w:bCs/>
        </w:rPr>
        <w:t xml:space="preserve"> (Indicator)</w:t>
      </w:r>
      <w:r w:rsidR="00421D5E" w:rsidRPr="00CD3CDD">
        <w:rPr>
          <w:b/>
          <w:bCs/>
        </w:rPr>
        <w:t>:</w:t>
      </w:r>
      <w:r w:rsidR="00B60087" w:rsidRPr="00CD3CDD">
        <w:rPr>
          <w:b/>
          <w:bCs/>
        </w:rPr>
        <w:t xml:space="preserve"> </w:t>
      </w:r>
    </w:p>
    <w:p w:rsidR="008D7BC1" w:rsidRPr="00CD3CDD" w:rsidRDefault="00353689" w:rsidP="008B78C5">
      <w:pPr>
        <w:jc w:val="both"/>
      </w:pPr>
      <w:r w:rsidRPr="00CD3CDD">
        <w:t xml:space="preserve">The </w:t>
      </w:r>
      <w:r w:rsidR="005D3790" w:rsidRPr="00CD3CDD">
        <w:t xml:space="preserve">average number of years that a born might live if current mortality trends by age continue </w:t>
      </w:r>
      <w:r w:rsidR="008B78C5" w:rsidRPr="00CD3CDD">
        <w:t>as is</w:t>
      </w:r>
      <w:r w:rsidR="005D3790" w:rsidRPr="00CD3CDD">
        <w:t>, and until the death of all members of that born regiment</w:t>
      </w:r>
    </w:p>
    <w:p w:rsidR="005D3790" w:rsidRPr="00CD3CDD" w:rsidRDefault="005D3790" w:rsidP="00D736ED">
      <w:pPr>
        <w:jc w:val="both"/>
        <w:rPr>
          <w:rStyle w:val="longtext"/>
          <w:sz w:val="22"/>
          <w:szCs w:val="22"/>
          <w:shd w:val="clear" w:color="auto" w:fill="EBEFF9"/>
        </w:rPr>
      </w:pPr>
    </w:p>
    <w:p w:rsidR="00B60087" w:rsidRPr="00CD3CDD" w:rsidRDefault="00421D5E" w:rsidP="0025185A">
      <w:pPr>
        <w:jc w:val="both"/>
        <w:rPr>
          <w:b/>
          <w:bCs/>
        </w:rPr>
      </w:pPr>
      <w:r w:rsidRPr="00CD3CDD">
        <w:rPr>
          <w:b/>
          <w:bCs/>
        </w:rPr>
        <w:t>Median Age</w:t>
      </w:r>
      <w:r w:rsidR="0025185A" w:rsidRPr="00CD3CDD">
        <w:rPr>
          <w:b/>
          <w:bCs/>
        </w:rPr>
        <w:t xml:space="preserve"> (Indicator)</w:t>
      </w:r>
      <w:r w:rsidRPr="00CD3CDD">
        <w:rPr>
          <w:b/>
          <w:bCs/>
        </w:rPr>
        <w:t>:</w:t>
      </w:r>
      <w:r w:rsidR="00B60087" w:rsidRPr="00CD3CDD">
        <w:rPr>
          <w:b/>
          <w:bCs/>
        </w:rPr>
        <w:t xml:space="preserve"> </w:t>
      </w:r>
    </w:p>
    <w:p w:rsidR="00CE3077" w:rsidRPr="00CD3CDD" w:rsidRDefault="00CE3077" w:rsidP="00CE3077">
      <w:pPr>
        <w:bidi/>
        <w:jc w:val="right"/>
      </w:pPr>
      <w:r w:rsidRPr="00CD3CDD">
        <w:t>Age that divides the population in</w:t>
      </w:r>
      <w:r w:rsidR="00E27352" w:rsidRPr="00CD3CDD">
        <w:t>to</w:t>
      </w:r>
      <w:r w:rsidRPr="00CD3CDD">
        <w:t xml:space="preserve"> two parts of equal size, that is, there are as many persons with ages </w:t>
      </w:r>
      <w:r w:rsidR="00302434" w:rsidRPr="00CD3CDD">
        <w:t>over</w:t>
      </w:r>
      <w:r w:rsidRPr="00CD3CDD">
        <w:t xml:space="preserve"> the median as there are with ages below the median.</w:t>
      </w:r>
    </w:p>
    <w:p w:rsidR="00421D5E" w:rsidRPr="00CD3CDD" w:rsidRDefault="00421D5E" w:rsidP="00D736ED">
      <w:pPr>
        <w:jc w:val="both"/>
        <w:rPr>
          <w:rStyle w:val="longtext"/>
          <w:sz w:val="22"/>
          <w:szCs w:val="22"/>
          <w:shd w:val="clear" w:color="auto" w:fill="EBEFF9"/>
        </w:rPr>
      </w:pPr>
    </w:p>
    <w:p w:rsidR="00B60087" w:rsidRPr="00CD3CDD" w:rsidRDefault="00C4587E" w:rsidP="0025185A">
      <w:pPr>
        <w:jc w:val="both"/>
        <w:rPr>
          <w:b/>
          <w:bCs/>
        </w:rPr>
      </w:pPr>
      <w:r w:rsidRPr="00CD3CDD">
        <w:rPr>
          <w:b/>
          <w:bCs/>
        </w:rPr>
        <w:t>Growth Ra</w:t>
      </w:r>
      <w:r w:rsidR="008378F9" w:rsidRPr="00CD3CDD">
        <w:rPr>
          <w:b/>
          <w:bCs/>
        </w:rPr>
        <w:t>t</w:t>
      </w:r>
      <w:r w:rsidRPr="00CD3CDD">
        <w:rPr>
          <w:b/>
          <w:bCs/>
        </w:rPr>
        <w:t>e</w:t>
      </w:r>
      <w:r w:rsidR="0025185A" w:rsidRPr="00CD3CDD">
        <w:rPr>
          <w:b/>
          <w:bCs/>
        </w:rPr>
        <w:t xml:space="preserve"> (Indicator)</w:t>
      </w:r>
      <w:r w:rsidR="00421D5E" w:rsidRPr="00CD3CDD">
        <w:rPr>
          <w:b/>
          <w:bCs/>
        </w:rPr>
        <w:t>:</w:t>
      </w:r>
      <w:r w:rsidR="00B60087" w:rsidRPr="00CD3CDD">
        <w:rPr>
          <w:b/>
          <w:bCs/>
        </w:rPr>
        <w:t xml:space="preserve"> </w:t>
      </w:r>
    </w:p>
    <w:p w:rsidR="005702BA" w:rsidRPr="00CD3CDD" w:rsidRDefault="005702BA" w:rsidP="005702BA">
      <w:pPr>
        <w:pStyle w:val="Default"/>
        <w:jc w:val="lowKashida"/>
        <w:rPr>
          <w:color w:val="auto"/>
          <w:lang w:val="en-US"/>
        </w:rPr>
      </w:pPr>
      <w:r w:rsidRPr="00CD3CDD">
        <w:rPr>
          <w:color w:val="auto"/>
          <w:lang w:val="en-US"/>
        </w:rPr>
        <w:t xml:space="preserve">Indicator measures the difference between births and deaths added to net international migration divided by population in mid-year. </w:t>
      </w:r>
    </w:p>
    <w:p w:rsidR="00F6326F" w:rsidRPr="00CD3CDD" w:rsidRDefault="00F6326F" w:rsidP="00D736ED">
      <w:pPr>
        <w:jc w:val="both"/>
        <w:rPr>
          <w:rStyle w:val="longtext"/>
          <w:sz w:val="22"/>
          <w:szCs w:val="22"/>
          <w:shd w:val="clear" w:color="auto" w:fill="EBEFF9"/>
        </w:rPr>
      </w:pPr>
    </w:p>
    <w:p w:rsidR="00B60087" w:rsidRPr="00CD3CDD" w:rsidRDefault="003616F0" w:rsidP="00700687">
      <w:pPr>
        <w:jc w:val="both"/>
        <w:rPr>
          <w:b/>
          <w:bCs/>
        </w:rPr>
      </w:pPr>
      <w:r w:rsidRPr="00CD3CDD">
        <w:rPr>
          <w:b/>
          <w:bCs/>
        </w:rPr>
        <w:t>Sex Ratio</w:t>
      </w:r>
      <w:r w:rsidR="00700687" w:rsidRPr="00CD3CDD">
        <w:rPr>
          <w:b/>
          <w:bCs/>
        </w:rPr>
        <w:t xml:space="preserve"> (Indicator)</w:t>
      </w:r>
      <w:r w:rsidRPr="00CD3CDD">
        <w:rPr>
          <w:b/>
          <w:bCs/>
        </w:rPr>
        <w:t>:</w:t>
      </w:r>
      <w:r w:rsidR="00B60087" w:rsidRPr="00CD3CDD">
        <w:rPr>
          <w:b/>
          <w:bCs/>
        </w:rPr>
        <w:t xml:space="preserve"> </w:t>
      </w:r>
    </w:p>
    <w:p w:rsidR="00421D5E" w:rsidRPr="00CD3CDD" w:rsidRDefault="00A36AF6" w:rsidP="003616F0">
      <w:pPr>
        <w:tabs>
          <w:tab w:val="right" w:pos="701"/>
        </w:tabs>
        <w:jc w:val="lowKashida"/>
      </w:pPr>
      <w:r w:rsidRPr="00CD3CDD">
        <w:t xml:space="preserve">An indicator </w:t>
      </w:r>
      <w:r w:rsidR="00E27352" w:rsidRPr="00CD3CDD">
        <w:t xml:space="preserve">that </w:t>
      </w:r>
      <w:r w:rsidRPr="00CD3CDD">
        <w:t>measures the number of males per one hundred females in a given year.</w:t>
      </w:r>
    </w:p>
    <w:p w:rsidR="009E64B3" w:rsidRPr="00CD3CDD" w:rsidRDefault="009E64B3" w:rsidP="00B60087">
      <w:pPr>
        <w:jc w:val="both"/>
        <w:rPr>
          <w:rStyle w:val="longtext"/>
          <w:sz w:val="22"/>
          <w:szCs w:val="22"/>
          <w:shd w:val="clear" w:color="auto" w:fill="EBEFF9"/>
          <w:rtl/>
        </w:rPr>
      </w:pPr>
    </w:p>
    <w:p w:rsidR="00B60087" w:rsidRPr="00CD3CDD" w:rsidRDefault="003616F0" w:rsidP="00700687">
      <w:pPr>
        <w:jc w:val="both"/>
        <w:rPr>
          <w:b/>
          <w:bCs/>
        </w:rPr>
      </w:pPr>
      <w:r w:rsidRPr="00CD3CDD">
        <w:rPr>
          <w:b/>
          <w:bCs/>
        </w:rPr>
        <w:t>Total Fertility Rate</w:t>
      </w:r>
      <w:r w:rsidR="00700687" w:rsidRPr="00CD3CDD">
        <w:rPr>
          <w:b/>
          <w:bCs/>
        </w:rPr>
        <w:t xml:space="preserve"> (Indicator)</w:t>
      </w:r>
      <w:r w:rsidRPr="00CD3CDD">
        <w:rPr>
          <w:b/>
          <w:bCs/>
        </w:rPr>
        <w:t>:</w:t>
      </w:r>
      <w:r w:rsidR="00B60087" w:rsidRPr="00CD3CDD">
        <w:rPr>
          <w:b/>
          <w:bCs/>
        </w:rPr>
        <w:t xml:space="preserve"> </w:t>
      </w:r>
    </w:p>
    <w:p w:rsidR="00A36AF6" w:rsidRPr="00CD3CDD" w:rsidRDefault="00A36AF6" w:rsidP="00E3156C">
      <w:pPr>
        <w:bidi/>
        <w:jc w:val="right"/>
      </w:pPr>
      <w:r w:rsidRPr="00CD3CDD">
        <w:t xml:space="preserve">Indicator </w:t>
      </w:r>
      <w:r w:rsidR="00415F5F" w:rsidRPr="00CD3CDD">
        <w:t xml:space="preserve">that </w:t>
      </w:r>
      <w:r w:rsidRPr="00CD3CDD">
        <w:t xml:space="preserve">measures the average number of children a hypothetical </w:t>
      </w:r>
      <w:r w:rsidR="00E3156C" w:rsidRPr="00CD3CDD">
        <w:t xml:space="preserve">cohort </w:t>
      </w:r>
      <w:r w:rsidRPr="00CD3CDD">
        <w:t>of women would have at the end of their reproductive period if they were subject during their whole lives to the fertility rates of a given period and if they were not subject to mortality.</w:t>
      </w:r>
    </w:p>
    <w:p w:rsidR="003616F0" w:rsidRPr="00CD3CDD" w:rsidRDefault="003616F0" w:rsidP="00D736ED">
      <w:pPr>
        <w:jc w:val="both"/>
        <w:rPr>
          <w:rStyle w:val="longtext"/>
          <w:sz w:val="22"/>
          <w:szCs w:val="22"/>
          <w:shd w:val="clear" w:color="auto" w:fill="EBEFF9"/>
          <w:rtl/>
        </w:rPr>
      </w:pPr>
    </w:p>
    <w:p w:rsidR="0025185A" w:rsidRPr="00CD3CDD" w:rsidRDefault="0025185A" w:rsidP="0025185A">
      <w:pPr>
        <w:jc w:val="lowKashida"/>
        <w:rPr>
          <w:b/>
          <w:bCs/>
        </w:rPr>
      </w:pPr>
      <w:r w:rsidRPr="00CD3CDD">
        <w:rPr>
          <w:b/>
          <w:bCs/>
        </w:rPr>
        <w:t>Refugee Status:</w:t>
      </w:r>
    </w:p>
    <w:p w:rsidR="0025185A" w:rsidRPr="00CD3CDD" w:rsidRDefault="0025185A" w:rsidP="0025185A">
      <w:pPr>
        <w:jc w:val="lowKashida"/>
        <w:rPr>
          <w:b/>
          <w:bCs/>
        </w:rPr>
      </w:pPr>
      <w:r w:rsidRPr="00CD3CDD">
        <w:t>This status relates to Palestinians who were forced to leave their land in Palestine when it was occupied by Israel in 1948. It applies to their male sons and grandchildren.</w:t>
      </w:r>
    </w:p>
    <w:p w:rsidR="0025185A" w:rsidRPr="00CD3CDD" w:rsidRDefault="0025185A" w:rsidP="0025185A">
      <w:pPr>
        <w:ind w:left="227"/>
        <w:jc w:val="lowKashida"/>
      </w:pPr>
      <w:r w:rsidRPr="00CD3CDD">
        <w:rPr>
          <w:b/>
          <w:bCs/>
        </w:rPr>
        <w:lastRenderedPageBreak/>
        <w:t>Registered Refugees</w:t>
      </w:r>
      <w:r w:rsidRPr="00CD3CDD">
        <w:t>: It applies to registered refugees holding refugee registration cards issued by UNRWA.</w:t>
      </w:r>
    </w:p>
    <w:p w:rsidR="0025185A" w:rsidRPr="00CD3CDD" w:rsidRDefault="0025185A" w:rsidP="0025185A">
      <w:pPr>
        <w:ind w:left="227"/>
        <w:jc w:val="lowKashida"/>
      </w:pPr>
      <w:r w:rsidRPr="00CD3CDD">
        <w:rPr>
          <w:b/>
          <w:bCs/>
        </w:rPr>
        <w:t>Non-Registered Refugees</w:t>
      </w:r>
      <w:r w:rsidRPr="00CD3CDD">
        <w:t>: It applies to unregistered refugees who do not hold refugee registration cards issued by UNRWA.</w:t>
      </w:r>
    </w:p>
    <w:p w:rsidR="0025185A" w:rsidRPr="00CD3CDD" w:rsidRDefault="0025185A" w:rsidP="0025185A">
      <w:pPr>
        <w:ind w:left="227"/>
        <w:jc w:val="lowKashida"/>
      </w:pPr>
      <w:r w:rsidRPr="00CD3CDD">
        <w:rPr>
          <w:b/>
          <w:bCs/>
        </w:rPr>
        <w:t>Non-Refugee</w:t>
      </w:r>
      <w:r w:rsidRPr="00CD3CDD">
        <w:t xml:space="preserve">: It applies to any Palestinian </w:t>
      </w:r>
      <w:r w:rsidR="00E94A41" w:rsidRPr="00CD3CDD">
        <w:t xml:space="preserve">who is </w:t>
      </w:r>
      <w:r w:rsidRPr="00CD3CDD">
        <w:t>not categorized under any of the two aforementioned status types.</w:t>
      </w:r>
    </w:p>
    <w:p w:rsidR="003616F0" w:rsidRPr="00CD3CDD" w:rsidRDefault="003616F0">
      <w:pPr>
        <w:rPr>
          <w:rFonts w:cs="Simplified Arabic"/>
          <w:b/>
          <w:bCs/>
          <w:rtl/>
        </w:rPr>
      </w:pPr>
    </w:p>
    <w:p w:rsidR="00595433" w:rsidRPr="00CD3CDD" w:rsidRDefault="00595433"/>
    <w:p w:rsidR="00595433" w:rsidRPr="00CD3CDD" w:rsidRDefault="00595433"/>
    <w:p w:rsidR="00595433" w:rsidRPr="00CD3CDD" w:rsidRDefault="00595433"/>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D736ED" w:rsidRPr="00CD3CDD" w:rsidRDefault="00D736ED"/>
    <w:p w:rsidR="00D736ED" w:rsidRPr="00CD3CDD" w:rsidRDefault="00D736ED"/>
    <w:p w:rsidR="005F4704" w:rsidRDefault="005F4704"/>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F851A9" w:rsidRDefault="00F851A9"/>
    <w:p w:rsidR="002F5FCE" w:rsidRDefault="002F5FCE"/>
    <w:p w:rsidR="002F5FCE" w:rsidRDefault="002F5FCE"/>
    <w:p w:rsidR="00F851A9" w:rsidRDefault="00F851A9"/>
    <w:p w:rsidR="00F851A9" w:rsidRDefault="00F851A9"/>
    <w:p w:rsidR="00F851A9" w:rsidRPr="00CD3CDD" w:rsidRDefault="00F851A9"/>
    <w:p w:rsidR="005F4704" w:rsidRPr="00CD3CDD" w:rsidRDefault="005F4704" w:rsidP="005F4704">
      <w:pPr>
        <w:pStyle w:val="Heading1"/>
        <w:jc w:val="left"/>
      </w:pPr>
      <w:r w:rsidRPr="00CD3CDD">
        <w:t>References</w:t>
      </w:r>
      <w:r w:rsidRPr="00CD3CDD">
        <w:rPr>
          <w:rtl/>
        </w:rPr>
        <w:t>:</w:t>
      </w:r>
    </w:p>
    <w:p w:rsidR="00DF058C" w:rsidRPr="00CD3CDD" w:rsidRDefault="00DF058C" w:rsidP="00DF058C">
      <w:pPr>
        <w:rPr>
          <w:rtl/>
        </w:rPr>
      </w:pPr>
    </w:p>
    <w:p w:rsidR="005F4704" w:rsidRPr="00CD3CDD" w:rsidRDefault="005F4704" w:rsidP="005F4704">
      <w:pPr>
        <w:pStyle w:val="Title"/>
        <w:jc w:val="left"/>
        <w:rPr>
          <w:sz w:val="18"/>
          <w:szCs w:val="18"/>
          <w:rtl/>
        </w:rPr>
      </w:pPr>
    </w:p>
    <w:tbl>
      <w:tblPr>
        <w:tblW w:w="0" w:type="auto"/>
        <w:jc w:val="center"/>
        <w:tblLook w:val="04A0" w:firstRow="1" w:lastRow="0" w:firstColumn="1" w:lastColumn="0" w:noHBand="0" w:noVBand="1"/>
      </w:tblPr>
      <w:tblGrid>
        <w:gridCol w:w="381"/>
        <w:gridCol w:w="8825"/>
      </w:tblGrid>
      <w:tr w:rsidR="00DF058C" w:rsidRPr="00CD3CDD" w:rsidTr="00716C34">
        <w:trPr>
          <w:jc w:val="center"/>
        </w:trPr>
        <w:tc>
          <w:tcPr>
            <w:tcW w:w="381" w:type="dxa"/>
          </w:tcPr>
          <w:p w:rsidR="00DF058C" w:rsidRPr="00CD3CDD" w:rsidRDefault="00DF058C" w:rsidP="003B6C0B">
            <w:pPr>
              <w:tabs>
                <w:tab w:val="num" w:pos="569"/>
              </w:tabs>
              <w:ind w:left="534"/>
              <w:jc w:val="right"/>
              <w:rPr>
                <w:rFonts w:ascii="Simplified Arabic" w:hAnsi="Simplified Arabic"/>
                <w:b/>
                <w:bCs/>
                <w:rtl/>
              </w:rPr>
            </w:pPr>
          </w:p>
        </w:tc>
        <w:tc>
          <w:tcPr>
            <w:tcW w:w="8825" w:type="dxa"/>
          </w:tcPr>
          <w:p w:rsidR="00DF058C" w:rsidRPr="00CD3CDD" w:rsidRDefault="00910112" w:rsidP="00D63024">
            <w:pPr>
              <w:pStyle w:val="FootnoteText"/>
              <w:jc w:val="both"/>
              <w:rPr>
                <w:sz w:val="22"/>
                <w:szCs w:val="22"/>
                <w:rtl/>
              </w:rPr>
            </w:pPr>
            <w:r w:rsidRPr="00CD3CDD">
              <w:rPr>
                <w:rStyle w:val="hps"/>
                <w:b/>
                <w:bCs/>
                <w:sz w:val="22"/>
                <w:szCs w:val="22"/>
              </w:rPr>
              <w:t>Israeli</w:t>
            </w:r>
            <w:r w:rsidRPr="00CD3CDD">
              <w:rPr>
                <w:b/>
                <w:bCs/>
                <w:sz w:val="22"/>
                <w:szCs w:val="22"/>
              </w:rPr>
              <w:t xml:space="preserve"> </w:t>
            </w:r>
            <w:r w:rsidRPr="00CD3CDD">
              <w:rPr>
                <w:rStyle w:val="hps"/>
                <w:b/>
                <w:bCs/>
                <w:sz w:val="22"/>
                <w:szCs w:val="22"/>
              </w:rPr>
              <w:t>Bureau of Statistics</w:t>
            </w:r>
            <w:r w:rsidRPr="00CD3CDD">
              <w:rPr>
                <w:sz w:val="22"/>
                <w:szCs w:val="22"/>
              </w:rPr>
              <w:t xml:space="preserve">. Israeli Statistical Abstract </w:t>
            </w:r>
            <w:r w:rsidR="00D63024" w:rsidRPr="00CD3CDD">
              <w:rPr>
                <w:sz w:val="22"/>
                <w:szCs w:val="22"/>
              </w:rPr>
              <w:t>2019</w:t>
            </w:r>
          </w:p>
        </w:tc>
      </w:tr>
      <w:tr w:rsidR="00DF058C" w:rsidRPr="00CD3CDD" w:rsidTr="00716C34">
        <w:trPr>
          <w:trHeight w:hRule="exact" w:val="113"/>
          <w:jc w:val="center"/>
        </w:trPr>
        <w:tc>
          <w:tcPr>
            <w:tcW w:w="381" w:type="dxa"/>
          </w:tcPr>
          <w:p w:rsidR="00DF058C" w:rsidRPr="00CD3CDD" w:rsidRDefault="00DF058C" w:rsidP="003B6C0B">
            <w:pPr>
              <w:tabs>
                <w:tab w:val="num" w:pos="569"/>
              </w:tabs>
              <w:ind w:left="534"/>
              <w:jc w:val="right"/>
              <w:rPr>
                <w:rFonts w:ascii="Simplified Arabic" w:hAnsi="Simplified Arabic"/>
                <w:b/>
                <w:bCs/>
                <w:rtl/>
              </w:rPr>
            </w:pPr>
          </w:p>
        </w:tc>
        <w:tc>
          <w:tcPr>
            <w:tcW w:w="8825" w:type="dxa"/>
          </w:tcPr>
          <w:p w:rsidR="00DF058C" w:rsidRPr="00CD3CDD" w:rsidRDefault="00DF058C" w:rsidP="00BD0AE1">
            <w:pPr>
              <w:jc w:val="both"/>
              <w:rPr>
                <w:b/>
                <w:bCs/>
                <w:sz w:val="22"/>
                <w:szCs w:val="22"/>
              </w:rPr>
            </w:pPr>
          </w:p>
        </w:tc>
      </w:tr>
      <w:tr w:rsidR="005F4704" w:rsidRPr="00CD3CDD" w:rsidTr="00716C34">
        <w:trPr>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910112" w:rsidP="00BD0AE1">
            <w:pPr>
              <w:pStyle w:val="FootnoteText"/>
              <w:jc w:val="both"/>
              <w:rPr>
                <w:sz w:val="22"/>
                <w:szCs w:val="22"/>
                <w:rtl/>
              </w:rPr>
            </w:pPr>
            <w:r w:rsidRPr="00CD3CDD">
              <w:rPr>
                <w:b/>
                <w:bCs/>
                <w:sz w:val="22"/>
                <w:szCs w:val="22"/>
              </w:rPr>
              <w:t>FAFO</w:t>
            </w:r>
            <w:r w:rsidRPr="00CD3CDD">
              <w:rPr>
                <w:sz w:val="22"/>
                <w:szCs w:val="22"/>
                <w:rtl/>
              </w:rPr>
              <w:t xml:space="preserve">. </w:t>
            </w:r>
            <w:r w:rsidRPr="00CD3CDD">
              <w:rPr>
                <w:sz w:val="22"/>
                <w:szCs w:val="22"/>
              </w:rPr>
              <w:t>The socio-economic conditions of the Jordan's Palestinian camp refugees, 2011</w:t>
            </w:r>
          </w:p>
        </w:tc>
      </w:tr>
      <w:tr w:rsidR="005F4704" w:rsidRPr="00CD3CDD" w:rsidTr="00716C34">
        <w:trPr>
          <w:trHeight w:hRule="exact" w:val="113"/>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BD0AE1">
            <w:pPr>
              <w:pStyle w:val="FootnoteText"/>
              <w:jc w:val="both"/>
              <w:rPr>
                <w:b/>
                <w:bCs/>
                <w:sz w:val="22"/>
                <w:szCs w:val="22"/>
                <w:rtl/>
              </w:rPr>
            </w:pPr>
          </w:p>
        </w:tc>
      </w:tr>
      <w:tr w:rsidR="005F4704" w:rsidRPr="00CD3CDD" w:rsidTr="00716C34">
        <w:trPr>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BD0AE1">
            <w:pPr>
              <w:pStyle w:val="FootnoteText"/>
              <w:jc w:val="both"/>
              <w:rPr>
                <w:rStyle w:val="FootnoteReference"/>
                <w:sz w:val="22"/>
                <w:szCs w:val="22"/>
                <w:vertAlign w:val="baseline"/>
                <w:rtl/>
              </w:rPr>
            </w:pPr>
            <w:r w:rsidRPr="00CD3CDD">
              <w:rPr>
                <w:b/>
                <w:bCs/>
                <w:snapToGrid w:val="0"/>
                <w:sz w:val="22"/>
                <w:szCs w:val="22"/>
              </w:rPr>
              <w:t xml:space="preserve">Palestinian Central Bureau of Statistics, </w:t>
            </w:r>
            <w:r w:rsidRPr="00CD3CDD">
              <w:rPr>
                <w:b/>
                <w:bCs/>
                <w:sz w:val="22"/>
                <w:szCs w:val="22"/>
              </w:rPr>
              <w:t>2011</w:t>
            </w:r>
            <w:r w:rsidRPr="00CD3CDD">
              <w:rPr>
                <w:sz w:val="22"/>
                <w:szCs w:val="22"/>
              </w:rPr>
              <w:t xml:space="preserve">. Palestinian Statistical Yearbook No. 11. Ramallah- Palestine. </w:t>
            </w:r>
          </w:p>
        </w:tc>
      </w:tr>
      <w:tr w:rsidR="005F4704" w:rsidRPr="00CD3CDD" w:rsidTr="00716C34">
        <w:trPr>
          <w:trHeight w:hRule="exact" w:val="113"/>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BD0AE1">
            <w:pPr>
              <w:jc w:val="both"/>
              <w:rPr>
                <w:rStyle w:val="FootnoteReference"/>
                <w:b/>
                <w:bCs/>
                <w:sz w:val="22"/>
                <w:szCs w:val="22"/>
                <w:rtl/>
              </w:rPr>
            </w:pPr>
          </w:p>
        </w:tc>
      </w:tr>
      <w:tr w:rsidR="006C1EE5" w:rsidRPr="00CD3CDD" w:rsidTr="00716C34">
        <w:trPr>
          <w:jc w:val="center"/>
        </w:trPr>
        <w:tc>
          <w:tcPr>
            <w:tcW w:w="381" w:type="dxa"/>
          </w:tcPr>
          <w:p w:rsidR="006C1EE5" w:rsidRPr="00CD3CDD" w:rsidRDefault="006C1EE5" w:rsidP="00024401">
            <w:pPr>
              <w:tabs>
                <w:tab w:val="num" w:pos="569"/>
              </w:tabs>
              <w:ind w:left="534"/>
              <w:jc w:val="right"/>
              <w:rPr>
                <w:rFonts w:ascii="Simplified Arabic" w:hAnsi="Simplified Arabic"/>
                <w:b/>
                <w:bCs/>
                <w:rtl/>
              </w:rPr>
            </w:pPr>
          </w:p>
        </w:tc>
        <w:tc>
          <w:tcPr>
            <w:tcW w:w="8825" w:type="dxa"/>
          </w:tcPr>
          <w:p w:rsidR="006C1EE5" w:rsidRPr="00CD3CDD" w:rsidRDefault="006C1EE5" w:rsidP="00BD0AE1">
            <w:pPr>
              <w:pStyle w:val="BodyTextIndent"/>
              <w:ind w:left="0" w:right="142" w:firstLine="0"/>
              <w:jc w:val="both"/>
              <w:rPr>
                <w:sz w:val="16"/>
                <w:szCs w:val="16"/>
              </w:rPr>
            </w:pPr>
            <w:r w:rsidRPr="00CD3CDD">
              <w:rPr>
                <w:b/>
                <w:bCs/>
                <w:snapToGrid w:val="0"/>
                <w:sz w:val="22"/>
                <w:szCs w:val="22"/>
              </w:rPr>
              <w:t xml:space="preserve">Palestinian Central Bureau of Statistics, </w:t>
            </w:r>
            <w:r w:rsidR="00716C34" w:rsidRPr="00CD3CDD">
              <w:rPr>
                <w:b/>
                <w:bCs/>
                <w:snapToGrid w:val="0"/>
                <w:sz w:val="22"/>
                <w:szCs w:val="22"/>
              </w:rPr>
              <w:t>2018</w:t>
            </w:r>
            <w:r w:rsidRPr="00CD3CDD">
              <w:rPr>
                <w:b/>
                <w:bCs/>
                <w:snapToGrid w:val="0"/>
                <w:sz w:val="22"/>
                <w:szCs w:val="22"/>
              </w:rPr>
              <w:t xml:space="preserve">. </w:t>
            </w:r>
            <w:r w:rsidR="00005D00" w:rsidRPr="00CD3CDD">
              <w:rPr>
                <w:sz w:val="22"/>
                <w:szCs w:val="22"/>
              </w:rPr>
              <w:t>Data</w:t>
            </w:r>
            <w:r w:rsidR="00122FCB" w:rsidRPr="00CD3CDD">
              <w:rPr>
                <w:sz w:val="22"/>
                <w:szCs w:val="22"/>
              </w:rPr>
              <w:t>b</w:t>
            </w:r>
            <w:r w:rsidR="00005D00" w:rsidRPr="00CD3CDD">
              <w:rPr>
                <w:sz w:val="22"/>
                <w:szCs w:val="22"/>
              </w:rPr>
              <w:t>ase of the Health Survey, 2000. Ramallah-Palestine.</w:t>
            </w:r>
            <w:r w:rsidRPr="00CD3CDD">
              <w:rPr>
                <w:sz w:val="22"/>
                <w:szCs w:val="22"/>
              </w:rPr>
              <w:t xml:space="preserve"> </w:t>
            </w:r>
          </w:p>
        </w:tc>
      </w:tr>
      <w:tr w:rsidR="006C1EE5" w:rsidRPr="00CD3CDD" w:rsidTr="00716C34">
        <w:trPr>
          <w:trHeight w:val="174"/>
          <w:jc w:val="center"/>
        </w:trPr>
        <w:tc>
          <w:tcPr>
            <w:tcW w:w="381" w:type="dxa"/>
          </w:tcPr>
          <w:p w:rsidR="006C1EE5" w:rsidRPr="00CD3CDD" w:rsidRDefault="006C1EE5" w:rsidP="00024401">
            <w:pPr>
              <w:tabs>
                <w:tab w:val="num" w:pos="569"/>
              </w:tabs>
              <w:ind w:left="534"/>
              <w:jc w:val="right"/>
              <w:rPr>
                <w:rFonts w:ascii="Simplified Arabic" w:hAnsi="Simplified Arabic"/>
                <w:b/>
                <w:bCs/>
                <w:sz w:val="10"/>
                <w:szCs w:val="10"/>
                <w:rtl/>
              </w:rPr>
            </w:pPr>
          </w:p>
        </w:tc>
        <w:tc>
          <w:tcPr>
            <w:tcW w:w="8825" w:type="dxa"/>
          </w:tcPr>
          <w:p w:rsidR="006C1EE5" w:rsidRPr="00CD3CDD" w:rsidRDefault="006C1EE5" w:rsidP="00BD0AE1">
            <w:pPr>
              <w:pStyle w:val="FootnoteText"/>
              <w:ind w:left="74"/>
              <w:jc w:val="both"/>
              <w:rPr>
                <w:b/>
                <w:bCs/>
                <w:snapToGrid w:val="0"/>
                <w:sz w:val="12"/>
                <w:szCs w:val="12"/>
              </w:rPr>
            </w:pPr>
          </w:p>
        </w:tc>
      </w:tr>
      <w:tr w:rsidR="00716C34" w:rsidRPr="00CD3CDD" w:rsidTr="00716C34">
        <w:trPr>
          <w:jc w:val="center"/>
        </w:trPr>
        <w:tc>
          <w:tcPr>
            <w:tcW w:w="381" w:type="dxa"/>
          </w:tcPr>
          <w:p w:rsidR="00716C34" w:rsidRPr="00CD3CDD" w:rsidRDefault="00716C34" w:rsidP="00024401">
            <w:pPr>
              <w:tabs>
                <w:tab w:val="num" w:pos="569"/>
              </w:tabs>
              <w:ind w:left="534"/>
              <w:jc w:val="right"/>
              <w:rPr>
                <w:rFonts w:ascii="Simplified Arabic" w:hAnsi="Simplified Arabic"/>
                <w:b/>
                <w:bCs/>
                <w:rtl/>
              </w:rPr>
            </w:pPr>
          </w:p>
        </w:tc>
        <w:tc>
          <w:tcPr>
            <w:tcW w:w="8825" w:type="dxa"/>
          </w:tcPr>
          <w:p w:rsidR="00716C34" w:rsidRPr="00CD3CDD" w:rsidRDefault="00BD0AE1" w:rsidP="00BD0AE1">
            <w:pPr>
              <w:pStyle w:val="BodyTextIndent"/>
              <w:ind w:left="0" w:right="142" w:hanging="74"/>
              <w:jc w:val="both"/>
              <w:rPr>
                <w:b/>
                <w:bCs/>
                <w:sz w:val="22"/>
                <w:szCs w:val="22"/>
              </w:rPr>
            </w:pPr>
            <w:r w:rsidRPr="00CD3CDD">
              <w:rPr>
                <w:b/>
                <w:bCs/>
                <w:snapToGrid w:val="0"/>
                <w:sz w:val="22"/>
                <w:szCs w:val="22"/>
              </w:rPr>
              <w:t xml:space="preserve"> </w:t>
            </w:r>
            <w:r w:rsidR="00716C34" w:rsidRPr="00CD3CDD">
              <w:rPr>
                <w:b/>
                <w:bCs/>
                <w:snapToGrid w:val="0"/>
                <w:sz w:val="22"/>
                <w:szCs w:val="22"/>
              </w:rPr>
              <w:t xml:space="preserve">Palestinian Central Bureau of Statistics, 2018. </w:t>
            </w:r>
            <w:r w:rsidR="00716C34" w:rsidRPr="00CD3CDD">
              <w:rPr>
                <w:snapToGrid w:val="0"/>
                <w:sz w:val="22"/>
                <w:szCs w:val="22"/>
              </w:rPr>
              <w:t>Population, Housing and Establishments Census 2017: Census Final Results - Summary. 2017</w:t>
            </w:r>
            <w:r w:rsidR="0025185A" w:rsidRPr="00CD3CDD">
              <w:rPr>
                <w:snapToGrid w:val="0"/>
                <w:sz w:val="22"/>
                <w:szCs w:val="22"/>
              </w:rPr>
              <w:t xml:space="preserve">. </w:t>
            </w:r>
            <w:r w:rsidR="00716C34" w:rsidRPr="00CD3CDD">
              <w:rPr>
                <w:snapToGrid w:val="0"/>
                <w:sz w:val="22"/>
                <w:szCs w:val="22"/>
              </w:rPr>
              <w:t>Ramallah - Palestine.</w:t>
            </w:r>
          </w:p>
        </w:tc>
      </w:tr>
      <w:tr w:rsidR="00BD0AE1" w:rsidRPr="00CD3CDD" w:rsidTr="00716C34">
        <w:trPr>
          <w:jc w:val="center"/>
        </w:trPr>
        <w:tc>
          <w:tcPr>
            <w:tcW w:w="381" w:type="dxa"/>
          </w:tcPr>
          <w:p w:rsidR="00BD0AE1" w:rsidRPr="00CD3CDD" w:rsidRDefault="00BD0AE1" w:rsidP="00024401">
            <w:pPr>
              <w:tabs>
                <w:tab w:val="num" w:pos="569"/>
              </w:tabs>
              <w:ind w:left="534"/>
              <w:jc w:val="right"/>
              <w:rPr>
                <w:rFonts w:ascii="Simplified Arabic" w:hAnsi="Simplified Arabic"/>
                <w:b/>
                <w:bCs/>
                <w:sz w:val="12"/>
                <w:szCs w:val="12"/>
                <w:rtl/>
              </w:rPr>
            </w:pPr>
          </w:p>
        </w:tc>
        <w:tc>
          <w:tcPr>
            <w:tcW w:w="8825" w:type="dxa"/>
          </w:tcPr>
          <w:p w:rsidR="00BD0AE1" w:rsidRPr="00CD3CDD" w:rsidRDefault="00BD0AE1" w:rsidP="00BD0AE1">
            <w:pPr>
              <w:pStyle w:val="FootnoteText"/>
              <w:jc w:val="both"/>
              <w:rPr>
                <w:b/>
                <w:bCs/>
                <w:sz w:val="12"/>
                <w:szCs w:val="12"/>
              </w:rPr>
            </w:pPr>
          </w:p>
        </w:tc>
      </w:tr>
      <w:tr w:rsidR="005F4704" w:rsidRPr="00CD3CDD" w:rsidTr="00716C34">
        <w:trPr>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6778C4" w:rsidRPr="00CD3CDD" w:rsidRDefault="006778C4" w:rsidP="006778C4">
            <w:pPr>
              <w:pStyle w:val="FootnoteText"/>
              <w:rPr>
                <w:sz w:val="18"/>
                <w:szCs w:val="18"/>
              </w:rPr>
            </w:pPr>
            <w:r w:rsidRPr="00CD3CDD">
              <w:rPr>
                <w:b/>
                <w:bCs/>
                <w:snapToGrid w:val="0"/>
                <w:sz w:val="22"/>
                <w:szCs w:val="22"/>
              </w:rPr>
              <w:t>Lebanese Palestinian Dialogue Committee, Central Administration of  statistics, Palestinian Central Bureau of  Statistics (2019)</w:t>
            </w:r>
            <w:r w:rsidRPr="00CD3CDD">
              <w:rPr>
                <w:sz w:val="18"/>
                <w:szCs w:val="18"/>
              </w:rPr>
              <w:t xml:space="preserve">  </w:t>
            </w:r>
            <w:r w:rsidRPr="00CD3CDD">
              <w:rPr>
                <w:snapToGrid w:val="0"/>
                <w:sz w:val="22"/>
                <w:szCs w:val="22"/>
              </w:rPr>
              <w:t>The Population and Housing  Census in Palestinian Camps and  Gatherings-2017,  Detailed Analytical Report, Beirut, Lebanon</w:t>
            </w:r>
            <w:r w:rsidRPr="00CD3CDD">
              <w:rPr>
                <w:sz w:val="18"/>
                <w:szCs w:val="18"/>
              </w:rPr>
              <w:t>.</w:t>
            </w:r>
          </w:p>
          <w:p w:rsidR="005F4704" w:rsidRPr="00CD3CDD" w:rsidRDefault="005F4704" w:rsidP="00D63024">
            <w:pPr>
              <w:pStyle w:val="FootnoteText"/>
              <w:jc w:val="both"/>
              <w:rPr>
                <w:sz w:val="8"/>
                <w:szCs w:val="8"/>
                <w:rtl/>
              </w:rPr>
            </w:pPr>
          </w:p>
        </w:tc>
      </w:tr>
      <w:tr w:rsidR="005F4704" w:rsidRPr="00CD3CDD" w:rsidTr="00716C34">
        <w:trPr>
          <w:trHeight w:hRule="exact" w:val="113"/>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BD0AE1">
            <w:pPr>
              <w:pStyle w:val="FootnoteText"/>
              <w:jc w:val="both"/>
              <w:rPr>
                <w:rStyle w:val="FootnoteReference"/>
                <w:b/>
                <w:bCs/>
                <w:sz w:val="22"/>
                <w:szCs w:val="22"/>
                <w:rtl/>
              </w:rPr>
            </w:pPr>
          </w:p>
        </w:tc>
      </w:tr>
      <w:tr w:rsidR="005F4704" w:rsidRPr="00CD3CDD" w:rsidTr="00716C34">
        <w:trPr>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D63024">
            <w:pPr>
              <w:tabs>
                <w:tab w:val="num" w:pos="1492"/>
              </w:tabs>
              <w:overflowPunct w:val="0"/>
              <w:autoSpaceDE w:val="0"/>
              <w:autoSpaceDN w:val="0"/>
              <w:adjustRightInd w:val="0"/>
              <w:jc w:val="both"/>
              <w:textAlignment w:val="baseline"/>
              <w:rPr>
                <w:rStyle w:val="FootnoteReference"/>
                <w:sz w:val="22"/>
                <w:szCs w:val="22"/>
                <w:vertAlign w:val="baseline"/>
                <w:rtl/>
              </w:rPr>
            </w:pPr>
            <w:r w:rsidRPr="00CD3CDD">
              <w:rPr>
                <w:b/>
                <w:bCs/>
                <w:snapToGrid w:val="0"/>
                <w:sz w:val="22"/>
                <w:szCs w:val="22"/>
              </w:rPr>
              <w:t xml:space="preserve">Palestinian Central Bureau of Statistics, </w:t>
            </w:r>
            <w:r w:rsidR="00D63024" w:rsidRPr="00CD3CDD">
              <w:rPr>
                <w:b/>
                <w:bCs/>
                <w:snapToGrid w:val="0"/>
                <w:sz w:val="22"/>
                <w:szCs w:val="22"/>
              </w:rPr>
              <w:t>2019</w:t>
            </w:r>
            <w:r w:rsidRPr="00CD3CDD">
              <w:rPr>
                <w:b/>
                <w:bCs/>
                <w:snapToGrid w:val="0"/>
                <w:sz w:val="22"/>
                <w:szCs w:val="22"/>
              </w:rPr>
              <w:t>.</w:t>
            </w:r>
            <w:r w:rsidRPr="00CD3CDD">
              <w:rPr>
                <w:snapToGrid w:val="0"/>
                <w:sz w:val="22"/>
                <w:szCs w:val="22"/>
              </w:rPr>
              <w:t xml:space="preserve">  Revised Estimated based on the final results of Population, Housing and Establishments Census, </w:t>
            </w:r>
            <w:r w:rsidR="004A1955" w:rsidRPr="00CD3CDD">
              <w:rPr>
                <w:snapToGrid w:val="0"/>
                <w:sz w:val="22"/>
                <w:szCs w:val="22"/>
              </w:rPr>
              <w:t>2017</w:t>
            </w:r>
            <w:r w:rsidRPr="00CD3CDD">
              <w:rPr>
                <w:snapToGrid w:val="0"/>
                <w:sz w:val="22"/>
                <w:szCs w:val="22"/>
              </w:rPr>
              <w:t>. Ramallah – Palestine.</w:t>
            </w:r>
          </w:p>
        </w:tc>
      </w:tr>
      <w:tr w:rsidR="005F4704" w:rsidRPr="00CD3CDD" w:rsidTr="00716C34">
        <w:trPr>
          <w:trHeight w:hRule="exact" w:val="113"/>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BD0AE1" w:rsidP="00BD0AE1">
            <w:pPr>
              <w:pStyle w:val="FootnoteText"/>
              <w:tabs>
                <w:tab w:val="left" w:pos="1680"/>
              </w:tabs>
              <w:jc w:val="both"/>
              <w:rPr>
                <w:b/>
                <w:bCs/>
                <w:sz w:val="22"/>
                <w:szCs w:val="22"/>
                <w:rtl/>
              </w:rPr>
            </w:pPr>
            <w:r w:rsidRPr="00CD3CDD">
              <w:rPr>
                <w:b/>
                <w:bCs/>
                <w:sz w:val="22"/>
                <w:szCs w:val="22"/>
              </w:rPr>
              <w:tab/>
            </w:r>
          </w:p>
        </w:tc>
      </w:tr>
      <w:tr w:rsidR="005F4704" w:rsidRPr="00CD3CDD" w:rsidTr="00381EE8">
        <w:trPr>
          <w:trHeight w:val="1339"/>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381EE8" w:rsidRPr="00CD3CDD" w:rsidRDefault="005F4704" w:rsidP="00381EE8">
            <w:pPr>
              <w:tabs>
                <w:tab w:val="num" w:pos="1492"/>
              </w:tabs>
              <w:overflowPunct w:val="0"/>
              <w:autoSpaceDE w:val="0"/>
              <w:autoSpaceDN w:val="0"/>
              <w:adjustRightInd w:val="0"/>
              <w:jc w:val="both"/>
              <w:textAlignment w:val="baseline"/>
              <w:rPr>
                <w:sz w:val="22"/>
                <w:szCs w:val="22"/>
              </w:rPr>
            </w:pPr>
            <w:r w:rsidRPr="00CD3CDD">
              <w:rPr>
                <w:b/>
                <w:bCs/>
                <w:sz w:val="22"/>
                <w:szCs w:val="22"/>
              </w:rPr>
              <w:t>Palestinian Central Bureau of Statistics,</w:t>
            </w:r>
            <w:r w:rsidRPr="00CD3CDD">
              <w:rPr>
                <w:b/>
                <w:bCs/>
                <w:sz w:val="22"/>
                <w:szCs w:val="22"/>
                <w:rtl/>
                <w:lang w:val="en-GB"/>
              </w:rPr>
              <w:t xml:space="preserve"> </w:t>
            </w:r>
            <w:r w:rsidR="00D63024" w:rsidRPr="00CD3CDD">
              <w:rPr>
                <w:b/>
                <w:bCs/>
                <w:sz w:val="22"/>
                <w:szCs w:val="22"/>
              </w:rPr>
              <w:t>2019</w:t>
            </w:r>
            <w:r w:rsidRPr="00CD3CDD">
              <w:rPr>
                <w:b/>
                <w:bCs/>
                <w:sz w:val="22"/>
                <w:szCs w:val="22"/>
              </w:rPr>
              <w:t xml:space="preserve">. </w:t>
            </w:r>
            <w:r w:rsidRPr="00CD3CDD">
              <w:rPr>
                <w:sz w:val="22"/>
                <w:szCs w:val="22"/>
              </w:rPr>
              <w:t>Database of Marriage and Divorce Database,</w:t>
            </w:r>
            <w:r w:rsidR="0059571D" w:rsidRPr="00CD3CDD">
              <w:rPr>
                <w:sz w:val="22"/>
                <w:szCs w:val="22"/>
              </w:rPr>
              <w:t xml:space="preserve"> </w:t>
            </w:r>
            <w:r w:rsidR="00D63024" w:rsidRPr="00CD3CDD">
              <w:rPr>
                <w:sz w:val="22"/>
                <w:szCs w:val="22"/>
              </w:rPr>
              <w:t>2018</w:t>
            </w:r>
            <w:r w:rsidRPr="00CD3CDD">
              <w:rPr>
                <w:sz w:val="22"/>
                <w:szCs w:val="22"/>
              </w:rPr>
              <w:t>. Ramallah-Palestine</w:t>
            </w:r>
            <w:r w:rsidR="00381EE8" w:rsidRPr="00CD3CDD">
              <w:rPr>
                <w:sz w:val="22"/>
                <w:szCs w:val="22"/>
              </w:rPr>
              <w:t>.</w:t>
            </w:r>
          </w:p>
          <w:p w:rsidR="00381EE8" w:rsidRPr="00CD3CDD" w:rsidRDefault="00381EE8" w:rsidP="00381EE8">
            <w:pPr>
              <w:tabs>
                <w:tab w:val="num" w:pos="1492"/>
              </w:tabs>
              <w:overflowPunct w:val="0"/>
              <w:autoSpaceDE w:val="0"/>
              <w:autoSpaceDN w:val="0"/>
              <w:adjustRightInd w:val="0"/>
              <w:jc w:val="both"/>
              <w:textAlignment w:val="baseline"/>
              <w:rPr>
                <w:sz w:val="22"/>
                <w:szCs w:val="22"/>
              </w:rPr>
            </w:pPr>
          </w:p>
          <w:p w:rsidR="00381EE8" w:rsidRPr="00CD3CDD" w:rsidRDefault="00381EE8" w:rsidP="00381EE8">
            <w:pPr>
              <w:tabs>
                <w:tab w:val="num" w:pos="1492"/>
              </w:tabs>
              <w:overflowPunct w:val="0"/>
              <w:autoSpaceDE w:val="0"/>
              <w:autoSpaceDN w:val="0"/>
              <w:adjustRightInd w:val="0"/>
              <w:jc w:val="both"/>
              <w:textAlignment w:val="baseline"/>
              <w:rPr>
                <w:sz w:val="22"/>
                <w:szCs w:val="22"/>
              </w:rPr>
            </w:pPr>
            <w:r w:rsidRPr="00CD3CDD">
              <w:rPr>
                <w:b/>
                <w:bCs/>
                <w:sz w:val="22"/>
                <w:szCs w:val="22"/>
              </w:rPr>
              <w:t xml:space="preserve">The Galilee Society, Arab National Society for Health Research &amp; Services, 2019, </w:t>
            </w:r>
            <w:r w:rsidRPr="00CD3CDD">
              <w:rPr>
                <w:sz w:val="22"/>
                <w:szCs w:val="22"/>
              </w:rPr>
              <w:t>Rikaz. Databank on the Palestinian Community in Israel. The Palestinians in Israel.</w:t>
            </w:r>
          </w:p>
        </w:tc>
      </w:tr>
      <w:tr w:rsidR="005F4704" w:rsidRPr="00CD3CDD" w:rsidTr="00716C34">
        <w:trPr>
          <w:trHeight w:hRule="exact" w:val="113"/>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BD0AE1">
            <w:pPr>
              <w:jc w:val="both"/>
              <w:rPr>
                <w:b/>
                <w:bCs/>
                <w:sz w:val="22"/>
                <w:szCs w:val="22"/>
                <w:rtl/>
              </w:rPr>
            </w:pPr>
          </w:p>
        </w:tc>
      </w:tr>
      <w:tr w:rsidR="005F4704" w:rsidRPr="00CD3CDD" w:rsidTr="00716C34">
        <w:trPr>
          <w:jc w:val="center"/>
        </w:trPr>
        <w:tc>
          <w:tcPr>
            <w:tcW w:w="381" w:type="dxa"/>
          </w:tcPr>
          <w:p w:rsidR="005F4704" w:rsidRPr="00CD3CDD" w:rsidRDefault="005F4704" w:rsidP="00024401">
            <w:pPr>
              <w:tabs>
                <w:tab w:val="num" w:pos="569"/>
              </w:tabs>
              <w:ind w:left="534"/>
              <w:jc w:val="right"/>
              <w:rPr>
                <w:rFonts w:ascii="Simplified Arabic" w:hAnsi="Simplified Arabic"/>
                <w:b/>
                <w:bCs/>
                <w:rtl/>
              </w:rPr>
            </w:pPr>
          </w:p>
        </w:tc>
        <w:tc>
          <w:tcPr>
            <w:tcW w:w="8825" w:type="dxa"/>
          </w:tcPr>
          <w:p w:rsidR="005F4704" w:rsidRPr="00CD3CDD" w:rsidRDefault="005F4704" w:rsidP="0059571D">
            <w:pPr>
              <w:jc w:val="both"/>
              <w:rPr>
                <w:snapToGrid w:val="0"/>
                <w:sz w:val="22"/>
                <w:szCs w:val="22"/>
              </w:rPr>
            </w:pPr>
            <w:r w:rsidRPr="00CD3CDD">
              <w:rPr>
                <w:b/>
                <w:bCs/>
                <w:snapToGrid w:val="0"/>
                <w:sz w:val="22"/>
                <w:szCs w:val="22"/>
              </w:rPr>
              <w:t xml:space="preserve">Palestinian Central Bureau of Statistics, </w:t>
            </w:r>
            <w:r w:rsidR="0059571D" w:rsidRPr="00CD3CDD">
              <w:rPr>
                <w:b/>
                <w:bCs/>
                <w:snapToGrid w:val="0"/>
                <w:sz w:val="22"/>
                <w:szCs w:val="22"/>
              </w:rPr>
              <w:t>2019</w:t>
            </w:r>
            <w:r w:rsidRPr="00CD3CDD">
              <w:rPr>
                <w:b/>
                <w:bCs/>
                <w:snapToGrid w:val="0"/>
                <w:sz w:val="22"/>
                <w:szCs w:val="22"/>
              </w:rPr>
              <w:t xml:space="preserve">.  </w:t>
            </w:r>
            <w:r w:rsidRPr="00CD3CDD">
              <w:rPr>
                <w:snapToGrid w:val="0"/>
                <w:sz w:val="22"/>
                <w:szCs w:val="22"/>
              </w:rPr>
              <w:t xml:space="preserve">Database of </w:t>
            </w:r>
            <w:r w:rsidRPr="00CD3CDD">
              <w:rPr>
                <w:sz w:val="22"/>
                <w:szCs w:val="22"/>
              </w:rPr>
              <w:t>Palestinian Multiple Indicator Cluster Survey 2014 (PMICS)</w:t>
            </w:r>
            <w:r w:rsidR="0025185A" w:rsidRPr="00CD3CDD">
              <w:rPr>
                <w:snapToGrid w:val="0"/>
                <w:sz w:val="22"/>
                <w:szCs w:val="22"/>
              </w:rPr>
              <w:t>. Ramallah - Palestine.</w:t>
            </w:r>
          </w:p>
          <w:p w:rsidR="00021B3A" w:rsidRPr="00CD3CDD" w:rsidRDefault="00021B3A" w:rsidP="0059571D">
            <w:pPr>
              <w:jc w:val="both"/>
              <w:rPr>
                <w:snapToGrid w:val="0"/>
                <w:sz w:val="22"/>
                <w:szCs w:val="22"/>
              </w:rPr>
            </w:pPr>
          </w:p>
          <w:p w:rsidR="00021B3A" w:rsidRPr="00B41BC8" w:rsidRDefault="00021B3A" w:rsidP="00B41BC8">
            <w:pPr>
              <w:jc w:val="both"/>
              <w:rPr>
                <w:snapToGrid w:val="0"/>
                <w:sz w:val="22"/>
                <w:szCs w:val="22"/>
                <w:rtl/>
              </w:rPr>
            </w:pPr>
            <w:r w:rsidRPr="00CD3CDD">
              <w:rPr>
                <w:b/>
                <w:bCs/>
                <w:snapToGrid w:val="0"/>
                <w:sz w:val="22"/>
                <w:szCs w:val="22"/>
              </w:rPr>
              <w:t xml:space="preserve">Palestinian Central Bureau of Statistics, 2020.  </w:t>
            </w:r>
            <w:r w:rsidRPr="00CD3CDD">
              <w:rPr>
                <w:snapToGrid w:val="0"/>
                <w:sz w:val="22"/>
                <w:szCs w:val="22"/>
              </w:rPr>
              <w:t>Impact of COVID 19 Pandemic (Coronavirus) on the Socio-economic Conditions of Palestinian Households Survey (March-May), 2020. Main Findings Report. Ramallah - Palestine.</w:t>
            </w:r>
          </w:p>
        </w:tc>
      </w:tr>
      <w:tr w:rsidR="004A1955" w:rsidRPr="00CD3CDD" w:rsidTr="00716C34">
        <w:trPr>
          <w:gridAfter w:val="1"/>
          <w:wAfter w:w="8825" w:type="dxa"/>
          <w:trHeight w:hRule="exact" w:val="113"/>
          <w:jc w:val="center"/>
        </w:trPr>
        <w:tc>
          <w:tcPr>
            <w:tcW w:w="381" w:type="dxa"/>
          </w:tcPr>
          <w:p w:rsidR="004A1955" w:rsidRPr="00CD3CDD" w:rsidRDefault="004A1955" w:rsidP="00024401">
            <w:pPr>
              <w:tabs>
                <w:tab w:val="num" w:pos="569"/>
              </w:tabs>
              <w:ind w:left="534"/>
              <w:jc w:val="right"/>
              <w:rPr>
                <w:rFonts w:ascii="Simplified Arabic" w:hAnsi="Simplified Arabic"/>
                <w:b/>
                <w:bCs/>
                <w:rtl/>
              </w:rPr>
            </w:pPr>
          </w:p>
        </w:tc>
      </w:tr>
      <w:tr w:rsidR="005F4704" w:rsidRPr="00CD3CDD" w:rsidTr="00716C34">
        <w:trPr>
          <w:trHeight w:hRule="exact" w:val="347"/>
          <w:jc w:val="center"/>
        </w:trPr>
        <w:tc>
          <w:tcPr>
            <w:tcW w:w="381" w:type="dxa"/>
          </w:tcPr>
          <w:p w:rsidR="005F4704" w:rsidRPr="00CD3CDD" w:rsidRDefault="005F4704" w:rsidP="002F5FCE">
            <w:pPr>
              <w:tabs>
                <w:tab w:val="num" w:pos="567"/>
              </w:tabs>
              <w:ind w:left="534"/>
              <w:jc w:val="right"/>
              <w:rPr>
                <w:rFonts w:ascii="Simplified Arabic" w:hAnsi="Simplified Arabic"/>
                <w:b/>
                <w:bCs/>
                <w:rtl/>
              </w:rPr>
            </w:pPr>
          </w:p>
        </w:tc>
        <w:tc>
          <w:tcPr>
            <w:tcW w:w="8825" w:type="dxa"/>
          </w:tcPr>
          <w:p w:rsidR="005F4704" w:rsidRPr="00CD3CDD" w:rsidRDefault="0025185A" w:rsidP="002F5FCE">
            <w:pPr>
              <w:tabs>
                <w:tab w:val="num" w:pos="567"/>
              </w:tabs>
              <w:jc w:val="both"/>
              <w:rPr>
                <w:rStyle w:val="Hyperlink"/>
                <w:color w:val="auto"/>
                <w:sz w:val="22"/>
                <w:szCs w:val="22"/>
                <w:u w:val="none"/>
              </w:rPr>
            </w:pPr>
            <w:r w:rsidRPr="002F5FCE">
              <w:rPr>
                <w:rStyle w:val="Hyperlink"/>
                <w:b/>
                <w:bCs/>
                <w:color w:val="auto"/>
                <w:sz w:val="22"/>
                <w:szCs w:val="22"/>
                <w:u w:val="none"/>
              </w:rPr>
              <w:t>Web page</w:t>
            </w:r>
            <w:r w:rsidRPr="00CD3CDD">
              <w:t xml:space="preserve">:  </w:t>
            </w:r>
            <w:hyperlink r:id="rId27" w:history="1">
              <w:r w:rsidR="005F4704" w:rsidRPr="00CD3CDD">
                <w:rPr>
                  <w:rStyle w:val="Hyperlink"/>
                  <w:color w:val="auto"/>
                  <w:sz w:val="22"/>
                  <w:szCs w:val="22"/>
                  <w:u w:val="none"/>
                </w:rPr>
                <w:t>http://www.unrwa.org</w:t>
              </w:r>
            </w:hyperlink>
          </w:p>
          <w:p w:rsidR="009220EC" w:rsidRPr="00CD3CDD" w:rsidRDefault="009220EC" w:rsidP="002F5FCE">
            <w:pPr>
              <w:tabs>
                <w:tab w:val="num" w:pos="567"/>
              </w:tabs>
              <w:jc w:val="both"/>
              <w:rPr>
                <w:rStyle w:val="Hyperlink"/>
                <w:color w:val="auto"/>
                <w:sz w:val="22"/>
                <w:szCs w:val="22"/>
                <w:u w:val="none"/>
              </w:rPr>
            </w:pPr>
          </w:p>
          <w:p w:rsidR="009220EC" w:rsidRPr="00CD3CDD" w:rsidRDefault="009220EC" w:rsidP="002F5FCE">
            <w:pPr>
              <w:tabs>
                <w:tab w:val="num" w:pos="567"/>
              </w:tabs>
              <w:jc w:val="both"/>
              <w:rPr>
                <w:rStyle w:val="Hyperlink"/>
                <w:color w:val="auto"/>
                <w:sz w:val="22"/>
                <w:szCs w:val="22"/>
                <w:u w:val="none"/>
              </w:rPr>
            </w:pPr>
          </w:p>
          <w:p w:rsidR="009220EC" w:rsidRPr="00CD3CDD" w:rsidRDefault="009220EC" w:rsidP="002F5FCE">
            <w:pPr>
              <w:tabs>
                <w:tab w:val="num" w:pos="567"/>
              </w:tabs>
              <w:jc w:val="both"/>
              <w:rPr>
                <w:rStyle w:val="Hyperlink"/>
                <w:color w:val="auto"/>
                <w:sz w:val="22"/>
                <w:szCs w:val="22"/>
                <w:u w:val="none"/>
              </w:rPr>
            </w:pPr>
          </w:p>
          <w:p w:rsidR="009220EC" w:rsidRPr="00CD3CDD" w:rsidRDefault="009220EC" w:rsidP="002F5FCE">
            <w:pPr>
              <w:tabs>
                <w:tab w:val="num" w:pos="567"/>
              </w:tabs>
              <w:jc w:val="both"/>
              <w:rPr>
                <w:rStyle w:val="Hyperlink"/>
                <w:color w:val="auto"/>
                <w:sz w:val="22"/>
                <w:szCs w:val="22"/>
                <w:u w:val="none"/>
                <w:rtl/>
              </w:rPr>
            </w:pPr>
          </w:p>
          <w:p w:rsidR="009220EC" w:rsidRPr="00CD3CDD" w:rsidRDefault="009220EC" w:rsidP="002F5FCE">
            <w:pPr>
              <w:tabs>
                <w:tab w:val="num" w:pos="567"/>
              </w:tabs>
              <w:jc w:val="both"/>
              <w:rPr>
                <w:strike/>
                <w:sz w:val="22"/>
                <w:szCs w:val="22"/>
                <w:rtl/>
              </w:rPr>
            </w:pPr>
          </w:p>
        </w:tc>
      </w:tr>
      <w:tr w:rsidR="005F4704" w:rsidRPr="00CD3CDD" w:rsidTr="009220EC">
        <w:trPr>
          <w:trHeight w:hRule="exact" w:val="65"/>
          <w:jc w:val="center"/>
        </w:trPr>
        <w:tc>
          <w:tcPr>
            <w:tcW w:w="381" w:type="dxa"/>
          </w:tcPr>
          <w:p w:rsidR="005F4704" w:rsidRPr="00CD3CDD" w:rsidRDefault="005F4704" w:rsidP="002F5FCE">
            <w:pPr>
              <w:tabs>
                <w:tab w:val="num" w:pos="567"/>
              </w:tabs>
              <w:ind w:left="534"/>
              <w:jc w:val="right"/>
              <w:rPr>
                <w:rFonts w:ascii="Simplified Arabic" w:hAnsi="Simplified Arabic"/>
                <w:b/>
                <w:bCs/>
                <w:rtl/>
              </w:rPr>
            </w:pPr>
          </w:p>
        </w:tc>
        <w:tc>
          <w:tcPr>
            <w:tcW w:w="8825" w:type="dxa"/>
          </w:tcPr>
          <w:p w:rsidR="005F4704" w:rsidRPr="00CD3CDD" w:rsidRDefault="005F4704" w:rsidP="002F5FCE">
            <w:pPr>
              <w:pStyle w:val="BodyText"/>
              <w:tabs>
                <w:tab w:val="num" w:pos="567"/>
              </w:tabs>
            </w:pPr>
          </w:p>
        </w:tc>
      </w:tr>
    </w:tbl>
    <w:tbl>
      <w:tblPr>
        <w:bidiVisual/>
        <w:tblW w:w="0" w:type="auto"/>
        <w:jc w:val="center"/>
        <w:tblLook w:val="04A0" w:firstRow="1" w:lastRow="0" w:firstColumn="1" w:lastColumn="0" w:noHBand="0" w:noVBand="1"/>
      </w:tblPr>
      <w:tblGrid>
        <w:gridCol w:w="8517"/>
      </w:tblGrid>
      <w:tr w:rsidR="009220EC" w:rsidRPr="00CD3CDD" w:rsidTr="00B41BC8">
        <w:trPr>
          <w:trHeight w:hRule="exact" w:val="347"/>
          <w:jc w:val="center"/>
        </w:trPr>
        <w:tc>
          <w:tcPr>
            <w:tcW w:w="8517" w:type="dxa"/>
          </w:tcPr>
          <w:p w:rsidR="009220EC" w:rsidRPr="00CD3CDD" w:rsidRDefault="009220EC" w:rsidP="002F5FCE">
            <w:pPr>
              <w:tabs>
                <w:tab w:val="num" w:pos="567"/>
              </w:tabs>
              <w:rPr>
                <w:rFonts w:cs="Simplified Arabic"/>
                <w:snapToGrid w:val="0"/>
                <w:sz w:val="20"/>
                <w:szCs w:val="20"/>
              </w:rPr>
            </w:pPr>
            <w:r w:rsidRPr="00CD3CDD">
              <w:rPr>
                <w:rStyle w:val="Hyperlink"/>
                <w:color w:val="auto"/>
                <w:sz w:val="22"/>
                <w:szCs w:val="22"/>
                <w:u w:val="none"/>
              </w:rPr>
              <w:t xml:space="preserve"> </w:t>
            </w:r>
            <w:r w:rsidRPr="002F5FCE">
              <w:rPr>
                <w:rStyle w:val="Hyperlink"/>
                <w:b/>
                <w:bCs/>
                <w:color w:val="auto"/>
                <w:sz w:val="22"/>
                <w:szCs w:val="22"/>
                <w:u w:val="none"/>
              </w:rPr>
              <w:t>Web page</w:t>
            </w:r>
            <w:r w:rsidRPr="00CD3CDD">
              <w:t xml:space="preserve">:  </w:t>
            </w:r>
            <w:r w:rsidRPr="00CD3CDD">
              <w:rPr>
                <w:rFonts w:cs="Simplified Arabic"/>
                <w:snapToGrid w:val="0"/>
                <w:sz w:val="20"/>
                <w:szCs w:val="20"/>
              </w:rPr>
              <w:t>http://www.mofa.pna.ps/ar-jo</w:t>
            </w:r>
            <w:r w:rsidRPr="00CD3CDD">
              <w:rPr>
                <w:rFonts w:ascii="Simplified Arabic" w:hAnsi="Simplified Arabic" w:cs="Simplified Arabic" w:hint="cs"/>
                <w:noProof/>
                <w:sz w:val="22"/>
                <w:szCs w:val="22"/>
                <w:rtl/>
                <w:lang w:eastAsia="ar-SA"/>
              </w:rPr>
              <w:t xml:space="preserve"> </w:t>
            </w:r>
          </w:p>
        </w:tc>
      </w:tr>
      <w:tr w:rsidR="009220EC" w:rsidRPr="00CD3CDD" w:rsidTr="00B41BC8">
        <w:trPr>
          <w:trHeight w:hRule="exact" w:val="113"/>
          <w:jc w:val="center"/>
        </w:trPr>
        <w:tc>
          <w:tcPr>
            <w:tcW w:w="8517" w:type="dxa"/>
          </w:tcPr>
          <w:p w:rsidR="009220EC" w:rsidRPr="00CD3CDD" w:rsidRDefault="009220EC" w:rsidP="002F5FCE">
            <w:pPr>
              <w:tabs>
                <w:tab w:val="num" w:pos="567"/>
              </w:tabs>
              <w:jc w:val="right"/>
              <w:rPr>
                <w:rFonts w:cs="Simplified Arabic"/>
                <w:snapToGrid w:val="0"/>
                <w:sz w:val="20"/>
                <w:szCs w:val="20"/>
              </w:rPr>
            </w:pPr>
          </w:p>
        </w:tc>
      </w:tr>
      <w:tr w:rsidR="009220EC" w:rsidRPr="00CD3CDD" w:rsidTr="00B41BC8">
        <w:trPr>
          <w:trHeight w:hRule="exact" w:val="347"/>
          <w:jc w:val="center"/>
        </w:trPr>
        <w:tc>
          <w:tcPr>
            <w:tcW w:w="8517" w:type="dxa"/>
          </w:tcPr>
          <w:p w:rsidR="009220EC" w:rsidRPr="00CD3CDD" w:rsidRDefault="009220EC" w:rsidP="002F5FCE">
            <w:pPr>
              <w:tabs>
                <w:tab w:val="num" w:pos="567"/>
              </w:tabs>
              <w:bidi/>
              <w:ind w:right="52"/>
              <w:jc w:val="right"/>
              <w:rPr>
                <w:rFonts w:cs="Simplified Arabic"/>
                <w:snapToGrid w:val="0"/>
                <w:sz w:val="20"/>
                <w:szCs w:val="20"/>
              </w:rPr>
            </w:pPr>
            <w:r w:rsidRPr="00CD3CDD">
              <w:rPr>
                <w:rFonts w:ascii="Simplified Arabic" w:hAnsi="Simplified Arabic" w:cs="Simplified Arabic"/>
                <w:noProof/>
                <w:sz w:val="20"/>
                <w:szCs w:val="20"/>
                <w:lang w:eastAsia="ar-SA"/>
              </w:rPr>
              <w:t>http://site.moh.ps/Index/covid19/LanguageVersion/1/Language/ar</w:t>
            </w:r>
            <w:r w:rsidRPr="00CD3CDD">
              <w:rPr>
                <w:rFonts w:ascii="Simplified Arabic" w:hAnsi="Simplified Arabic" w:cs="Simplified Arabic" w:hint="cs"/>
                <w:noProof/>
                <w:sz w:val="20"/>
                <w:szCs w:val="20"/>
                <w:rtl/>
                <w:lang w:eastAsia="ar-SA"/>
              </w:rPr>
              <w:t xml:space="preserve"> </w:t>
            </w:r>
            <w:r w:rsidR="002F5FCE">
              <w:rPr>
                <w:rFonts w:ascii="Simplified Arabic" w:hAnsi="Simplified Arabic" w:cs="Simplified Arabic"/>
                <w:noProof/>
                <w:sz w:val="20"/>
                <w:szCs w:val="20"/>
                <w:lang w:eastAsia="ar-SA"/>
              </w:rPr>
              <w:t xml:space="preserve"> </w:t>
            </w:r>
            <w:r w:rsidRPr="002F5FCE">
              <w:rPr>
                <w:rStyle w:val="Hyperlink"/>
                <w:b/>
                <w:bCs/>
                <w:color w:val="auto"/>
                <w:sz w:val="22"/>
                <w:szCs w:val="22"/>
                <w:u w:val="none"/>
              </w:rPr>
              <w:t>Web page</w:t>
            </w:r>
            <w:r w:rsidRPr="00CD3CDD">
              <w:t xml:space="preserve">:  </w:t>
            </w:r>
          </w:p>
        </w:tc>
      </w:tr>
    </w:tbl>
    <w:p w:rsidR="009220EC" w:rsidRPr="00CD3CDD" w:rsidRDefault="009220EC" w:rsidP="009220EC">
      <w:pPr>
        <w:ind w:left="567"/>
        <w:jc w:val="both"/>
        <w:rPr>
          <w:snapToGrid w:val="0"/>
          <w:sz w:val="22"/>
          <w:szCs w:val="22"/>
        </w:rPr>
      </w:pPr>
    </w:p>
    <w:p w:rsidR="005F4704" w:rsidRPr="00CD3CDD" w:rsidRDefault="005F4704" w:rsidP="009220EC">
      <w:pPr>
        <w:jc w:val="both"/>
        <w:rPr>
          <w:b/>
          <w:bCs/>
          <w:snapToGrid w:val="0"/>
          <w:sz w:val="22"/>
          <w:szCs w:val="22"/>
        </w:rPr>
      </w:pPr>
    </w:p>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p w:rsidR="005F4704" w:rsidRPr="00CD3CDD" w:rsidRDefault="005F4704"/>
    <w:sectPr w:rsidR="005F4704" w:rsidRPr="00CD3CDD" w:rsidSect="00637FAB">
      <w:footerReference w:type="default" r:id="rId28"/>
      <w:pgSz w:w="11906" w:h="16838" w:code="9"/>
      <w:pgMar w:top="1418" w:right="1274" w:bottom="1418" w:left="1418" w:header="709"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85C" w:rsidRDefault="0052785C">
      <w:r>
        <w:separator/>
      </w:r>
    </w:p>
  </w:endnote>
  <w:endnote w:type="continuationSeparator" w:id="0">
    <w:p w:rsidR="0052785C" w:rsidRDefault="0052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3391"/>
      <w:docPartObj>
        <w:docPartGallery w:val="Page Numbers (Bottom of Page)"/>
        <w:docPartUnique/>
      </w:docPartObj>
    </w:sdtPr>
    <w:sdtEndPr/>
    <w:sdtContent>
      <w:p w:rsidR="00623F6E" w:rsidRDefault="00623F6E">
        <w:pPr>
          <w:pStyle w:val="Footer"/>
          <w:jc w:val="center"/>
        </w:pPr>
        <w:r>
          <w:t>[</w:t>
        </w:r>
        <w:r w:rsidR="0052785C">
          <w:fldChar w:fldCharType="begin"/>
        </w:r>
        <w:r w:rsidR="0052785C">
          <w:instrText xml:space="preserve"> PAGE   \* MERGEFORMAT </w:instrText>
        </w:r>
        <w:r w:rsidR="0052785C">
          <w:fldChar w:fldCharType="separate"/>
        </w:r>
        <w:r w:rsidR="00D75679">
          <w:rPr>
            <w:noProof/>
          </w:rPr>
          <w:t>25</w:t>
        </w:r>
        <w:r w:rsidR="0052785C">
          <w:rPr>
            <w:noProof/>
          </w:rPr>
          <w:fldChar w:fldCharType="end"/>
        </w:r>
        <w:r>
          <w:t>]</w:t>
        </w:r>
      </w:p>
    </w:sdtContent>
  </w:sdt>
  <w:p w:rsidR="00623F6E" w:rsidRPr="00E661C7" w:rsidRDefault="00623F6E" w:rsidP="00E661C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85C" w:rsidRDefault="0052785C">
      <w:r>
        <w:separator/>
      </w:r>
    </w:p>
  </w:footnote>
  <w:footnote w:type="continuationSeparator" w:id="0">
    <w:p w:rsidR="0052785C" w:rsidRDefault="0052785C">
      <w:r>
        <w:continuationSeparator/>
      </w:r>
    </w:p>
  </w:footnote>
  <w:footnote w:id="1">
    <w:p w:rsidR="00623F6E" w:rsidRPr="005365C2" w:rsidRDefault="00623F6E" w:rsidP="000A1AAA">
      <w:pPr>
        <w:pStyle w:val="FootnoteText"/>
        <w:rPr>
          <w:sz w:val="18"/>
          <w:szCs w:val="18"/>
        </w:rPr>
      </w:pPr>
      <w:r w:rsidRPr="005365C2">
        <w:rPr>
          <w:rStyle w:val="FootnoteReference"/>
          <w:sz w:val="18"/>
          <w:szCs w:val="18"/>
        </w:rPr>
        <w:footnoteRef/>
      </w:r>
      <w:r w:rsidRPr="008D450D">
        <w:t>J1</w:t>
      </w:r>
      <w:r>
        <w:rPr>
          <w:rFonts w:hint="cs"/>
          <w:sz w:val="18"/>
          <w:szCs w:val="18"/>
          <w:rtl/>
        </w:rPr>
        <w:t>:</w:t>
      </w:r>
      <w:r w:rsidRPr="005365C2">
        <w:rPr>
          <w:sz w:val="18"/>
          <w:szCs w:val="18"/>
          <w:rtl/>
        </w:rPr>
        <w:t xml:space="preserve"> </w:t>
      </w:r>
      <w:r w:rsidRPr="00142737">
        <w:rPr>
          <w:sz w:val="18"/>
          <w:szCs w:val="18"/>
        </w:rPr>
        <w:t xml:space="preserve"> </w:t>
      </w:r>
      <w:r>
        <w:rPr>
          <w:sz w:val="18"/>
          <w:szCs w:val="18"/>
        </w:rPr>
        <w:t>I</w:t>
      </w:r>
      <w:r w:rsidRPr="00142737">
        <w:rPr>
          <w:sz w:val="18"/>
          <w:szCs w:val="18"/>
        </w:rPr>
        <w:t xml:space="preserve">ncludes those parts of Jerusalem which were annexed by Israeli </w:t>
      </w:r>
      <w:r>
        <w:rPr>
          <w:sz w:val="18"/>
          <w:szCs w:val="18"/>
        </w:rPr>
        <w:t>o</w:t>
      </w:r>
      <w:r w:rsidRPr="00142737">
        <w:rPr>
          <w:sz w:val="18"/>
          <w:szCs w:val="18"/>
        </w:rPr>
        <w:t>ccupation in 1967.</w:t>
      </w:r>
    </w:p>
    <w:p w:rsidR="00623F6E" w:rsidRDefault="00623F6E" w:rsidP="00CA7FFC">
      <w:pPr>
        <w:pStyle w:val="FootnoteText"/>
      </w:pPr>
    </w:p>
  </w:footnote>
  <w:footnote w:id="2">
    <w:p w:rsidR="00623F6E" w:rsidRPr="009442D8" w:rsidRDefault="00623F6E" w:rsidP="00AE13BD">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rsidR="00623F6E" w:rsidRPr="007627E3" w:rsidRDefault="00623F6E" w:rsidP="00AE13BD">
      <w:pPr>
        <w:pStyle w:val="FootnoteText"/>
        <w:rPr>
          <w:sz w:val="6"/>
          <w:szCs w:val="6"/>
        </w:rPr>
      </w:pPr>
    </w:p>
  </w:footnote>
  <w:footnote w:id="3">
    <w:p w:rsidR="00623F6E" w:rsidRPr="00DD74CA" w:rsidRDefault="00623F6E" w:rsidP="00DD74CA">
      <w:pPr>
        <w:pStyle w:val="FootnoteText"/>
        <w:rPr>
          <w:color w:val="FF0000"/>
          <w:sz w:val="18"/>
          <w:szCs w:val="18"/>
        </w:rPr>
      </w:pPr>
      <w:r w:rsidRPr="007627E3">
        <w:rPr>
          <w:rStyle w:val="FootnoteReference"/>
        </w:rPr>
        <w:footnoteRef/>
      </w:r>
      <w:r w:rsidRPr="007627E3">
        <w:t xml:space="preserve"> </w:t>
      </w:r>
      <w:r w:rsidRPr="007627E3">
        <w:rPr>
          <w:sz w:val="18"/>
          <w:szCs w:val="18"/>
        </w:rPr>
        <w:t>The Israeli Central Bureau of Statistics, the Israeli statistical yearbook 2020 indicated that the estimated annual growth rate for 2019 for those classified as Arabs is 2.2%</w:t>
      </w:r>
    </w:p>
  </w:footnote>
  <w:footnote w:id="4">
    <w:p w:rsidR="00623F6E" w:rsidRPr="00EB7FAF" w:rsidRDefault="00623F6E" w:rsidP="00C7600E">
      <w:pPr>
        <w:pStyle w:val="FootnoteText"/>
        <w:rPr>
          <w:sz w:val="18"/>
          <w:szCs w:val="18"/>
        </w:rPr>
      </w:pPr>
      <w:r w:rsidRPr="005365C2">
        <w:rPr>
          <w:rStyle w:val="FootnoteReference"/>
          <w:sz w:val="18"/>
          <w:szCs w:val="18"/>
        </w:rPr>
        <w:footnoteRef/>
      </w:r>
      <w:r w:rsidRPr="005365C2">
        <w:rPr>
          <w:sz w:val="18"/>
          <w:szCs w:val="18"/>
        </w:rPr>
        <w:t xml:space="preserve"> </w:t>
      </w:r>
      <w:r w:rsidRPr="00EB7FAF">
        <w:rPr>
          <w:sz w:val="18"/>
          <w:szCs w:val="18"/>
        </w:rPr>
        <w:t xml:space="preserve">Data on </w:t>
      </w:r>
      <w:r w:rsidRPr="00EB7FAF">
        <w:rPr>
          <w:rFonts w:hint="cs"/>
          <w:sz w:val="18"/>
          <w:szCs w:val="18"/>
        </w:rPr>
        <w:t>Palestinian</w:t>
      </w:r>
      <w:r w:rsidRPr="00EB7FAF">
        <w:rPr>
          <w:sz w:val="18"/>
          <w:szCs w:val="18"/>
        </w:rPr>
        <w:t xml:space="preserve"> populations is based on estimates by PCBS, while estimates of the Israeli population are based on figures in the annual Israeli Statistical Abstract </w:t>
      </w:r>
      <w:r w:rsidRPr="00EB7FAF">
        <w:rPr>
          <w:rFonts w:hint="cs"/>
          <w:sz w:val="18"/>
          <w:szCs w:val="18"/>
          <w:rtl/>
        </w:rPr>
        <w:t>2020</w:t>
      </w:r>
      <w:r w:rsidRPr="00EB7FAF">
        <w:rPr>
          <w:sz w:val="18"/>
          <w:szCs w:val="18"/>
        </w:rPr>
        <w:t xml:space="preserve">. </w:t>
      </w:r>
    </w:p>
  </w:footnote>
  <w:footnote w:id="5">
    <w:p w:rsidR="00623F6E" w:rsidRPr="00B933A1" w:rsidRDefault="00623F6E"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6">
    <w:p w:rsidR="00623F6E" w:rsidRPr="00B933A1" w:rsidRDefault="00623F6E"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7">
    <w:p w:rsidR="00623F6E" w:rsidRPr="00B933A1" w:rsidRDefault="00623F6E"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8">
    <w:p w:rsidR="00623F6E" w:rsidRPr="00B933A1" w:rsidRDefault="00623F6E"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9">
    <w:p w:rsidR="00623F6E" w:rsidRPr="00B933A1" w:rsidRDefault="00623F6E"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0">
    <w:p w:rsidR="00623F6E" w:rsidRPr="000E1F48" w:rsidRDefault="00623F6E" w:rsidP="00031803">
      <w:pPr>
        <w:pStyle w:val="FootnoteText"/>
        <w:rPr>
          <w:color w:val="000000" w:themeColor="text1"/>
          <w:sz w:val="16"/>
          <w:szCs w:val="16"/>
        </w:rPr>
      </w:pPr>
      <w:r w:rsidRPr="002F71B7">
        <w:rPr>
          <w:rStyle w:val="FootnoteReference"/>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1">
    <w:p w:rsidR="00623F6E" w:rsidRPr="000E1F48" w:rsidRDefault="00623F6E" w:rsidP="00771F4A">
      <w:pPr>
        <w:pStyle w:val="FootnoteText"/>
        <w:rPr>
          <w:sz w:val="16"/>
          <w:szCs w:val="16"/>
        </w:rPr>
      </w:pPr>
      <w:r w:rsidRPr="000E1F48">
        <w:rPr>
          <w:rStyle w:val="FootnoteReference"/>
          <w:sz w:val="16"/>
          <w:szCs w:val="16"/>
        </w:rPr>
        <w:footnoteRef/>
      </w:r>
      <w:r w:rsidRPr="000E1F48">
        <w:rPr>
          <w:sz w:val="16"/>
          <w:szCs w:val="16"/>
        </w:rPr>
        <w:t xml:space="preserve"> </w:t>
      </w:r>
      <w:r w:rsidRPr="000E1F48">
        <w:rPr>
          <w:color w:val="000000" w:themeColor="text1"/>
          <w:sz w:val="16"/>
          <w:szCs w:val="16"/>
        </w:rPr>
        <w:t xml:space="preserve">Israeli Central Bureau of Statistics (Statistical Abstract) for </w:t>
      </w:r>
      <w:r>
        <w:rPr>
          <w:rFonts w:hint="cs"/>
          <w:color w:val="000000" w:themeColor="text1"/>
          <w:sz w:val="16"/>
          <w:szCs w:val="16"/>
          <w:rtl/>
        </w:rPr>
        <w:t>2020</w:t>
      </w:r>
      <w:r w:rsidRPr="000E1F48">
        <w:rPr>
          <w:sz w:val="16"/>
          <w:szCs w:val="16"/>
        </w:rPr>
        <w:t>.</w:t>
      </w:r>
    </w:p>
  </w:footnote>
  <w:footnote w:id="12">
    <w:p w:rsidR="00623F6E" w:rsidRPr="00CD3CDD" w:rsidRDefault="00623F6E" w:rsidP="000A2AD7">
      <w:pPr>
        <w:rPr>
          <w:rFonts w:ascii="Simplified Arabic" w:hAnsi="Simplified Arabic"/>
          <w:sz w:val="16"/>
          <w:szCs w:val="16"/>
        </w:rPr>
      </w:pPr>
      <w:r w:rsidRPr="00CD3CDD">
        <w:rPr>
          <w:rStyle w:val="FootnoteReference"/>
          <w:rFonts w:ascii="Simplified Arabic" w:hAnsi="Simplified Arabic"/>
          <w:sz w:val="16"/>
          <w:szCs w:val="16"/>
        </w:rPr>
        <w:footnoteRef/>
      </w:r>
      <w:r w:rsidRPr="00CD3CDD">
        <w:rPr>
          <w:rStyle w:val="FootnoteReference"/>
          <w:rFonts w:ascii="Simplified Arabic" w:hAnsi="Simplified Arabic"/>
          <w:sz w:val="16"/>
          <w:szCs w:val="16"/>
          <w:rtl/>
        </w:rPr>
        <w:t xml:space="preserve"> </w:t>
      </w:r>
      <w:r w:rsidRPr="00CD3CDD">
        <w:rPr>
          <w:rFonts w:ascii="Simplified Arabic" w:hAnsi="Simplified Arabic"/>
          <w:sz w:val="16"/>
          <w:szCs w:val="16"/>
        </w:rPr>
        <w:t xml:space="preserve">Data excludes those parts of Jerusalem which were annexed by Israeli occupation in 1967(J1).   </w:t>
      </w:r>
    </w:p>
    <w:p w:rsidR="00623F6E" w:rsidRPr="00C5046A" w:rsidRDefault="00623F6E" w:rsidP="0014736E">
      <w:pPr>
        <w:pStyle w:val="FootnoteText"/>
        <w:bidi/>
        <w:rPr>
          <w:rFonts w:ascii="Simplified Arabic" w:hAnsi="Simplified Arabic" w:cs="Simplified Arabic"/>
          <w:sz w:val="24"/>
          <w:szCs w:val="24"/>
          <w:rtl/>
        </w:rPr>
      </w:pPr>
    </w:p>
  </w:footnote>
  <w:footnote w:id="13">
    <w:p w:rsidR="00623F6E" w:rsidRDefault="00623F6E" w:rsidP="000A2AD7">
      <w:pPr>
        <w:pStyle w:val="FootnoteText"/>
        <w:spacing w:line="280" w:lineRule="exact"/>
        <w:rPr>
          <w:rFonts w:ascii="Simplified Arabic" w:hAnsi="Simplified Arabic"/>
        </w:rPr>
      </w:pPr>
      <w:r w:rsidRPr="006A7A05">
        <w:rPr>
          <w:rStyle w:val="FootnoteReference"/>
          <w:sz w:val="22"/>
          <w:szCs w:val="22"/>
        </w:rPr>
        <w:footnoteRef/>
      </w:r>
      <w:r w:rsidRPr="006A7A05">
        <w:rPr>
          <w:sz w:val="22"/>
          <w:szCs w:val="22"/>
          <w:rtl/>
        </w:rPr>
        <w:t xml:space="preserve"> </w:t>
      </w:r>
      <w:r>
        <w:rPr>
          <w:rFonts w:ascii="Simplified Arabic" w:hAnsi="Simplified Arabic"/>
        </w:rPr>
        <w:t xml:space="preserve">Data excludes those </w:t>
      </w:r>
      <w:r w:rsidRPr="00035B25">
        <w:rPr>
          <w:rFonts w:ascii="Simplified Arabic" w:hAnsi="Simplified Arabic"/>
        </w:rPr>
        <w:t xml:space="preserve">parts of Jerusalem which were annexed by Israeli </w:t>
      </w:r>
      <w:r>
        <w:rPr>
          <w:rFonts w:ascii="Simplified Arabic" w:hAnsi="Simplified Arabic"/>
        </w:rPr>
        <w:t>o</w:t>
      </w:r>
      <w:r w:rsidRPr="00035B25">
        <w:rPr>
          <w:rFonts w:ascii="Simplified Arabic" w:hAnsi="Simplified Arabic"/>
        </w:rPr>
        <w:t>ccupation in 1967</w:t>
      </w:r>
      <w:r>
        <w:rPr>
          <w:rFonts w:ascii="Simplified Arabic" w:hAnsi="Simplified Arabic"/>
        </w:rPr>
        <w:t xml:space="preserve"> (J1).</w:t>
      </w:r>
      <w:r w:rsidRPr="00035B25">
        <w:rPr>
          <w:rFonts w:ascii="Simplified Arabic" w:hAnsi="Simplified Arabic"/>
        </w:rPr>
        <w:t xml:space="preserve">   </w:t>
      </w:r>
    </w:p>
    <w:p w:rsidR="00623F6E" w:rsidRDefault="00623F6E" w:rsidP="000A2AD7">
      <w:pPr>
        <w:pStyle w:val="FootnoteText"/>
        <w:spacing w:line="280" w:lineRule="exact"/>
        <w:rPr>
          <w:sz w:val="22"/>
          <w:szCs w:val="22"/>
          <w:rtl/>
        </w:rPr>
      </w:pPr>
    </w:p>
  </w:footnote>
  <w:footnote w:id="14">
    <w:p w:rsidR="00623F6E" w:rsidRDefault="00623F6E" w:rsidP="005D7D49">
      <w:pPr>
        <w:pStyle w:val="FootnoteText"/>
        <w:spacing w:line="280" w:lineRule="exact"/>
      </w:pPr>
      <w:r>
        <w:rPr>
          <w:rStyle w:val="FootnoteReference"/>
        </w:rPr>
        <w:footnoteRef/>
      </w:r>
      <w:r>
        <w:rPr>
          <w:rtl/>
        </w:rPr>
        <w:t xml:space="preserve"> </w:t>
      </w:r>
      <w:r>
        <w:rPr>
          <w:rFonts w:ascii="Simplified Arabic" w:hAnsi="Simplified Arabic"/>
        </w:rPr>
        <w:t xml:space="preserve">Data excludes those </w:t>
      </w:r>
      <w:r w:rsidRPr="00035B25">
        <w:rPr>
          <w:rFonts w:ascii="Simplified Arabic" w:hAnsi="Simplified Arabic"/>
        </w:rPr>
        <w:t xml:space="preserve">parts of Jerusalem which were annexed by Israeli </w:t>
      </w:r>
      <w:r>
        <w:rPr>
          <w:rFonts w:ascii="Simplified Arabic" w:hAnsi="Simplified Arabic"/>
        </w:rPr>
        <w:t>o</w:t>
      </w:r>
      <w:r w:rsidRPr="00035B25">
        <w:rPr>
          <w:rFonts w:ascii="Simplified Arabic" w:hAnsi="Simplified Arabic"/>
        </w:rPr>
        <w:t>ccupation in 1967</w:t>
      </w:r>
      <w:r>
        <w:rPr>
          <w:rFonts w:ascii="Simplified Arabic" w:hAnsi="Simplified Arabic"/>
        </w:rPr>
        <w:t xml:space="preserve"> (J1).</w:t>
      </w:r>
      <w:r w:rsidRPr="00035B25">
        <w:rPr>
          <w:rFonts w:ascii="Simplified Arabic" w:hAnsi="Simplified Arabic"/>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F6E" w:rsidRPr="004F318E" w:rsidRDefault="00623F6E" w:rsidP="0083696C">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4"/>
  </w:num>
  <w:num w:numId="2">
    <w:abstractNumId w:val="0"/>
  </w:num>
  <w:num w:numId="3">
    <w:abstractNumId w:val="3"/>
  </w:num>
  <w:num w:numId="4">
    <w:abstractNumId w:val="6"/>
  </w:num>
  <w:num w:numId="5">
    <w:abstractNumId w:val="1"/>
  </w:num>
  <w:num w:numId="6">
    <w:abstractNumId w:val="7"/>
  </w:num>
  <w:num w:numId="7">
    <w:abstractNumId w:val="5"/>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DA9"/>
    <w:rsid w:val="000006F5"/>
    <w:rsid w:val="00000CB6"/>
    <w:rsid w:val="00005D00"/>
    <w:rsid w:val="00006BB6"/>
    <w:rsid w:val="00013EF4"/>
    <w:rsid w:val="000165E2"/>
    <w:rsid w:val="00021B3A"/>
    <w:rsid w:val="00021B8D"/>
    <w:rsid w:val="00024401"/>
    <w:rsid w:val="00024706"/>
    <w:rsid w:val="00026EBD"/>
    <w:rsid w:val="00027806"/>
    <w:rsid w:val="00027E5A"/>
    <w:rsid w:val="000307DF"/>
    <w:rsid w:val="00031803"/>
    <w:rsid w:val="0003412B"/>
    <w:rsid w:val="000342E2"/>
    <w:rsid w:val="00034571"/>
    <w:rsid w:val="00035196"/>
    <w:rsid w:val="00035B25"/>
    <w:rsid w:val="00035C13"/>
    <w:rsid w:val="00042737"/>
    <w:rsid w:val="000462BE"/>
    <w:rsid w:val="000500FE"/>
    <w:rsid w:val="00051B41"/>
    <w:rsid w:val="000523FF"/>
    <w:rsid w:val="0005405E"/>
    <w:rsid w:val="000719E7"/>
    <w:rsid w:val="00072A4C"/>
    <w:rsid w:val="00072BE7"/>
    <w:rsid w:val="000815DB"/>
    <w:rsid w:val="000827B8"/>
    <w:rsid w:val="000834B6"/>
    <w:rsid w:val="00084A6D"/>
    <w:rsid w:val="0009200A"/>
    <w:rsid w:val="00092348"/>
    <w:rsid w:val="00094847"/>
    <w:rsid w:val="000A1AAA"/>
    <w:rsid w:val="000A1C0D"/>
    <w:rsid w:val="000A2AD7"/>
    <w:rsid w:val="000A6E33"/>
    <w:rsid w:val="000A6EC1"/>
    <w:rsid w:val="000B660E"/>
    <w:rsid w:val="000C0698"/>
    <w:rsid w:val="000C07BD"/>
    <w:rsid w:val="000C26B0"/>
    <w:rsid w:val="000C45BC"/>
    <w:rsid w:val="000C6730"/>
    <w:rsid w:val="000C6EE4"/>
    <w:rsid w:val="000C75A0"/>
    <w:rsid w:val="000C766A"/>
    <w:rsid w:val="000D1AFB"/>
    <w:rsid w:val="000D2A5A"/>
    <w:rsid w:val="000D60A2"/>
    <w:rsid w:val="000E08FA"/>
    <w:rsid w:val="000E1F48"/>
    <w:rsid w:val="000E4A84"/>
    <w:rsid w:val="000F1544"/>
    <w:rsid w:val="000F6BA5"/>
    <w:rsid w:val="00103E74"/>
    <w:rsid w:val="001040B7"/>
    <w:rsid w:val="00105BCF"/>
    <w:rsid w:val="00110A34"/>
    <w:rsid w:val="00111180"/>
    <w:rsid w:val="001118DE"/>
    <w:rsid w:val="00122FCB"/>
    <w:rsid w:val="00124F6A"/>
    <w:rsid w:val="00125AA1"/>
    <w:rsid w:val="00132CAB"/>
    <w:rsid w:val="00134F97"/>
    <w:rsid w:val="00135384"/>
    <w:rsid w:val="00136DBD"/>
    <w:rsid w:val="00137D99"/>
    <w:rsid w:val="00140213"/>
    <w:rsid w:val="0014124D"/>
    <w:rsid w:val="00142737"/>
    <w:rsid w:val="00142B78"/>
    <w:rsid w:val="0014361F"/>
    <w:rsid w:val="0014526C"/>
    <w:rsid w:val="001466EC"/>
    <w:rsid w:val="0014736E"/>
    <w:rsid w:val="00151DD4"/>
    <w:rsid w:val="00156777"/>
    <w:rsid w:val="0016177D"/>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B0BDC"/>
    <w:rsid w:val="001B3EF2"/>
    <w:rsid w:val="001C01E1"/>
    <w:rsid w:val="001C0B04"/>
    <w:rsid w:val="001C16D6"/>
    <w:rsid w:val="001C4641"/>
    <w:rsid w:val="001C6985"/>
    <w:rsid w:val="001D05F9"/>
    <w:rsid w:val="001D4458"/>
    <w:rsid w:val="001E3D4A"/>
    <w:rsid w:val="001F1392"/>
    <w:rsid w:val="001F1615"/>
    <w:rsid w:val="001F18C8"/>
    <w:rsid w:val="00200059"/>
    <w:rsid w:val="00202FB4"/>
    <w:rsid w:val="00204818"/>
    <w:rsid w:val="00211163"/>
    <w:rsid w:val="00212E71"/>
    <w:rsid w:val="0021456B"/>
    <w:rsid w:val="002155C0"/>
    <w:rsid w:val="00216788"/>
    <w:rsid w:val="00224244"/>
    <w:rsid w:val="00225710"/>
    <w:rsid w:val="00231C90"/>
    <w:rsid w:val="0023353E"/>
    <w:rsid w:val="002359DF"/>
    <w:rsid w:val="002433E8"/>
    <w:rsid w:val="00245977"/>
    <w:rsid w:val="002474B4"/>
    <w:rsid w:val="0025185A"/>
    <w:rsid w:val="00251E7B"/>
    <w:rsid w:val="00254956"/>
    <w:rsid w:val="00256B4C"/>
    <w:rsid w:val="002618A4"/>
    <w:rsid w:val="00261FD9"/>
    <w:rsid w:val="00263ED0"/>
    <w:rsid w:val="0026415D"/>
    <w:rsid w:val="00264C6A"/>
    <w:rsid w:val="00265C05"/>
    <w:rsid w:val="00265FAF"/>
    <w:rsid w:val="002665CB"/>
    <w:rsid w:val="0027061D"/>
    <w:rsid w:val="00271D01"/>
    <w:rsid w:val="00274B2D"/>
    <w:rsid w:val="00280D81"/>
    <w:rsid w:val="00285F44"/>
    <w:rsid w:val="00287824"/>
    <w:rsid w:val="00292D76"/>
    <w:rsid w:val="00295694"/>
    <w:rsid w:val="00295973"/>
    <w:rsid w:val="00295FA8"/>
    <w:rsid w:val="0029739E"/>
    <w:rsid w:val="002973CA"/>
    <w:rsid w:val="0029749D"/>
    <w:rsid w:val="002A024E"/>
    <w:rsid w:val="002A6698"/>
    <w:rsid w:val="002A71BD"/>
    <w:rsid w:val="002B429B"/>
    <w:rsid w:val="002B4D00"/>
    <w:rsid w:val="002B4F08"/>
    <w:rsid w:val="002B4F20"/>
    <w:rsid w:val="002B5D28"/>
    <w:rsid w:val="002C13F3"/>
    <w:rsid w:val="002C1AAF"/>
    <w:rsid w:val="002C1D64"/>
    <w:rsid w:val="002C21C7"/>
    <w:rsid w:val="002C283C"/>
    <w:rsid w:val="002C3C98"/>
    <w:rsid w:val="002C40C9"/>
    <w:rsid w:val="002D0A95"/>
    <w:rsid w:val="002D2723"/>
    <w:rsid w:val="002D4C7C"/>
    <w:rsid w:val="002D779B"/>
    <w:rsid w:val="002D791E"/>
    <w:rsid w:val="002F1FA9"/>
    <w:rsid w:val="002F2FF5"/>
    <w:rsid w:val="002F4BE5"/>
    <w:rsid w:val="002F4D72"/>
    <w:rsid w:val="002F5FCE"/>
    <w:rsid w:val="002F71B7"/>
    <w:rsid w:val="00300B8F"/>
    <w:rsid w:val="003015CE"/>
    <w:rsid w:val="00302434"/>
    <w:rsid w:val="003055BB"/>
    <w:rsid w:val="00305CD0"/>
    <w:rsid w:val="00307F27"/>
    <w:rsid w:val="003113DA"/>
    <w:rsid w:val="00311A1F"/>
    <w:rsid w:val="00312F57"/>
    <w:rsid w:val="0031312B"/>
    <w:rsid w:val="00314224"/>
    <w:rsid w:val="003165FE"/>
    <w:rsid w:val="00316691"/>
    <w:rsid w:val="00320A7D"/>
    <w:rsid w:val="003230A1"/>
    <w:rsid w:val="00327958"/>
    <w:rsid w:val="00330386"/>
    <w:rsid w:val="0033144B"/>
    <w:rsid w:val="003319C3"/>
    <w:rsid w:val="003343FA"/>
    <w:rsid w:val="003427B6"/>
    <w:rsid w:val="00344594"/>
    <w:rsid w:val="00344D49"/>
    <w:rsid w:val="00346190"/>
    <w:rsid w:val="00353689"/>
    <w:rsid w:val="00357573"/>
    <w:rsid w:val="003616F0"/>
    <w:rsid w:val="00362134"/>
    <w:rsid w:val="0036723C"/>
    <w:rsid w:val="0037086A"/>
    <w:rsid w:val="00370E07"/>
    <w:rsid w:val="003755FC"/>
    <w:rsid w:val="003764AF"/>
    <w:rsid w:val="003800DF"/>
    <w:rsid w:val="00381A0B"/>
    <w:rsid w:val="00381E88"/>
    <w:rsid w:val="00381EE8"/>
    <w:rsid w:val="00384708"/>
    <w:rsid w:val="00385C62"/>
    <w:rsid w:val="00386DFF"/>
    <w:rsid w:val="003902D4"/>
    <w:rsid w:val="003936DD"/>
    <w:rsid w:val="003967A1"/>
    <w:rsid w:val="003A4B4D"/>
    <w:rsid w:val="003A5826"/>
    <w:rsid w:val="003A5BFC"/>
    <w:rsid w:val="003A6CCC"/>
    <w:rsid w:val="003B0451"/>
    <w:rsid w:val="003B114A"/>
    <w:rsid w:val="003B6206"/>
    <w:rsid w:val="003B68AA"/>
    <w:rsid w:val="003B6C0B"/>
    <w:rsid w:val="003B7159"/>
    <w:rsid w:val="003C0283"/>
    <w:rsid w:val="003C02CD"/>
    <w:rsid w:val="003C0F70"/>
    <w:rsid w:val="003C1DB8"/>
    <w:rsid w:val="003C1FFF"/>
    <w:rsid w:val="003C25B4"/>
    <w:rsid w:val="003C6476"/>
    <w:rsid w:val="003C6F8E"/>
    <w:rsid w:val="003D0DF3"/>
    <w:rsid w:val="003D13B2"/>
    <w:rsid w:val="003D1D5F"/>
    <w:rsid w:val="003D447B"/>
    <w:rsid w:val="003D5018"/>
    <w:rsid w:val="003D7AE9"/>
    <w:rsid w:val="003E0005"/>
    <w:rsid w:val="003E07F7"/>
    <w:rsid w:val="003E13E9"/>
    <w:rsid w:val="003E28C4"/>
    <w:rsid w:val="003E2A4E"/>
    <w:rsid w:val="003E5B51"/>
    <w:rsid w:val="003E6369"/>
    <w:rsid w:val="003E6E73"/>
    <w:rsid w:val="003E7557"/>
    <w:rsid w:val="003F0D32"/>
    <w:rsid w:val="003F2A1B"/>
    <w:rsid w:val="003F2BCD"/>
    <w:rsid w:val="003F35F2"/>
    <w:rsid w:val="003F382D"/>
    <w:rsid w:val="00413FD1"/>
    <w:rsid w:val="00415F5F"/>
    <w:rsid w:val="00416A99"/>
    <w:rsid w:val="004200FE"/>
    <w:rsid w:val="00421D5E"/>
    <w:rsid w:val="00423E4A"/>
    <w:rsid w:val="00424388"/>
    <w:rsid w:val="004275ED"/>
    <w:rsid w:val="00431554"/>
    <w:rsid w:val="0043190B"/>
    <w:rsid w:val="004325F5"/>
    <w:rsid w:val="00433D0F"/>
    <w:rsid w:val="00437188"/>
    <w:rsid w:val="004453A1"/>
    <w:rsid w:val="00445B25"/>
    <w:rsid w:val="00445CB5"/>
    <w:rsid w:val="004512C7"/>
    <w:rsid w:val="00451A35"/>
    <w:rsid w:val="00451EE5"/>
    <w:rsid w:val="00452B61"/>
    <w:rsid w:val="004534B7"/>
    <w:rsid w:val="00456727"/>
    <w:rsid w:val="00461970"/>
    <w:rsid w:val="00462760"/>
    <w:rsid w:val="004638EB"/>
    <w:rsid w:val="00470178"/>
    <w:rsid w:val="00471748"/>
    <w:rsid w:val="004718FF"/>
    <w:rsid w:val="00476275"/>
    <w:rsid w:val="004822A3"/>
    <w:rsid w:val="004831E5"/>
    <w:rsid w:val="00483B1F"/>
    <w:rsid w:val="004866DC"/>
    <w:rsid w:val="00487C09"/>
    <w:rsid w:val="004910F6"/>
    <w:rsid w:val="00495B83"/>
    <w:rsid w:val="0049732E"/>
    <w:rsid w:val="004A144C"/>
    <w:rsid w:val="004A1955"/>
    <w:rsid w:val="004A4E38"/>
    <w:rsid w:val="004A4FE1"/>
    <w:rsid w:val="004A6DCF"/>
    <w:rsid w:val="004A6E58"/>
    <w:rsid w:val="004B52E3"/>
    <w:rsid w:val="004C0DE2"/>
    <w:rsid w:val="004C18A9"/>
    <w:rsid w:val="004C7DCA"/>
    <w:rsid w:val="004D30D4"/>
    <w:rsid w:val="004D383D"/>
    <w:rsid w:val="004D66E1"/>
    <w:rsid w:val="004D6F97"/>
    <w:rsid w:val="004D7B88"/>
    <w:rsid w:val="004D7C9D"/>
    <w:rsid w:val="004E0C34"/>
    <w:rsid w:val="004E35C1"/>
    <w:rsid w:val="004F0838"/>
    <w:rsid w:val="004F18EC"/>
    <w:rsid w:val="004F318E"/>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2785C"/>
    <w:rsid w:val="005365C2"/>
    <w:rsid w:val="00537EC6"/>
    <w:rsid w:val="00542AB8"/>
    <w:rsid w:val="0054578D"/>
    <w:rsid w:val="00546B9B"/>
    <w:rsid w:val="005477C1"/>
    <w:rsid w:val="00547E1E"/>
    <w:rsid w:val="005522A0"/>
    <w:rsid w:val="0055265F"/>
    <w:rsid w:val="00556E88"/>
    <w:rsid w:val="005613E6"/>
    <w:rsid w:val="00562983"/>
    <w:rsid w:val="005656B7"/>
    <w:rsid w:val="00566A76"/>
    <w:rsid w:val="005674A9"/>
    <w:rsid w:val="005702BA"/>
    <w:rsid w:val="0057111D"/>
    <w:rsid w:val="0057791A"/>
    <w:rsid w:val="005851BD"/>
    <w:rsid w:val="00585C33"/>
    <w:rsid w:val="00591FA4"/>
    <w:rsid w:val="00592828"/>
    <w:rsid w:val="00594876"/>
    <w:rsid w:val="00594FEC"/>
    <w:rsid w:val="005953EE"/>
    <w:rsid w:val="00595433"/>
    <w:rsid w:val="0059571D"/>
    <w:rsid w:val="0059710C"/>
    <w:rsid w:val="005A044D"/>
    <w:rsid w:val="005A49AD"/>
    <w:rsid w:val="005A580F"/>
    <w:rsid w:val="005A72B3"/>
    <w:rsid w:val="005A7952"/>
    <w:rsid w:val="005B0FB6"/>
    <w:rsid w:val="005B1853"/>
    <w:rsid w:val="005B3AEF"/>
    <w:rsid w:val="005B7650"/>
    <w:rsid w:val="005C130C"/>
    <w:rsid w:val="005C1A38"/>
    <w:rsid w:val="005C1C73"/>
    <w:rsid w:val="005C20C2"/>
    <w:rsid w:val="005C2636"/>
    <w:rsid w:val="005C2EAF"/>
    <w:rsid w:val="005C406A"/>
    <w:rsid w:val="005C48CB"/>
    <w:rsid w:val="005C6C15"/>
    <w:rsid w:val="005C79ED"/>
    <w:rsid w:val="005D112D"/>
    <w:rsid w:val="005D3790"/>
    <w:rsid w:val="005D537F"/>
    <w:rsid w:val="005D7D49"/>
    <w:rsid w:val="005E0754"/>
    <w:rsid w:val="005E2BFC"/>
    <w:rsid w:val="005E30BA"/>
    <w:rsid w:val="005E40F2"/>
    <w:rsid w:val="005E4B74"/>
    <w:rsid w:val="005F4704"/>
    <w:rsid w:val="005F5A52"/>
    <w:rsid w:val="005F6370"/>
    <w:rsid w:val="00601DCA"/>
    <w:rsid w:val="006024D6"/>
    <w:rsid w:val="00610649"/>
    <w:rsid w:val="00612BE2"/>
    <w:rsid w:val="00614987"/>
    <w:rsid w:val="006149C2"/>
    <w:rsid w:val="00614BC9"/>
    <w:rsid w:val="00615A79"/>
    <w:rsid w:val="0061618A"/>
    <w:rsid w:val="00617860"/>
    <w:rsid w:val="00620F7E"/>
    <w:rsid w:val="00623F6E"/>
    <w:rsid w:val="00627F21"/>
    <w:rsid w:val="006355ED"/>
    <w:rsid w:val="00636A85"/>
    <w:rsid w:val="00637FAB"/>
    <w:rsid w:val="0064312E"/>
    <w:rsid w:val="0064395A"/>
    <w:rsid w:val="0064490C"/>
    <w:rsid w:val="00647094"/>
    <w:rsid w:val="006528D8"/>
    <w:rsid w:val="00654348"/>
    <w:rsid w:val="00661129"/>
    <w:rsid w:val="0066404B"/>
    <w:rsid w:val="00667604"/>
    <w:rsid w:val="00667B75"/>
    <w:rsid w:val="00671C42"/>
    <w:rsid w:val="006748A1"/>
    <w:rsid w:val="00675AC2"/>
    <w:rsid w:val="00675EB4"/>
    <w:rsid w:val="006778C4"/>
    <w:rsid w:val="00681011"/>
    <w:rsid w:val="006827AE"/>
    <w:rsid w:val="00682955"/>
    <w:rsid w:val="00686102"/>
    <w:rsid w:val="00687159"/>
    <w:rsid w:val="00690308"/>
    <w:rsid w:val="00693BCD"/>
    <w:rsid w:val="0069612E"/>
    <w:rsid w:val="00697542"/>
    <w:rsid w:val="006A4CBF"/>
    <w:rsid w:val="006A4E9C"/>
    <w:rsid w:val="006B51E6"/>
    <w:rsid w:val="006C153B"/>
    <w:rsid w:val="006C1EE5"/>
    <w:rsid w:val="006C1F27"/>
    <w:rsid w:val="006C6CA5"/>
    <w:rsid w:val="006C7752"/>
    <w:rsid w:val="006D2A0C"/>
    <w:rsid w:val="006D36B4"/>
    <w:rsid w:val="006D5B17"/>
    <w:rsid w:val="006D5D35"/>
    <w:rsid w:val="006D7E99"/>
    <w:rsid w:val="006E09E3"/>
    <w:rsid w:val="006E0FF2"/>
    <w:rsid w:val="006E1687"/>
    <w:rsid w:val="006E21B1"/>
    <w:rsid w:val="006E77E5"/>
    <w:rsid w:val="006F641C"/>
    <w:rsid w:val="006F6729"/>
    <w:rsid w:val="006F72AA"/>
    <w:rsid w:val="006F7AFC"/>
    <w:rsid w:val="006F7CBD"/>
    <w:rsid w:val="00700687"/>
    <w:rsid w:val="00701A56"/>
    <w:rsid w:val="00702183"/>
    <w:rsid w:val="007041CA"/>
    <w:rsid w:val="007048BA"/>
    <w:rsid w:val="00705D1C"/>
    <w:rsid w:val="00716C34"/>
    <w:rsid w:val="007235E2"/>
    <w:rsid w:val="00723760"/>
    <w:rsid w:val="007313FB"/>
    <w:rsid w:val="00734890"/>
    <w:rsid w:val="00734DAC"/>
    <w:rsid w:val="0073785E"/>
    <w:rsid w:val="00741AEB"/>
    <w:rsid w:val="007437D5"/>
    <w:rsid w:val="00744A90"/>
    <w:rsid w:val="00746817"/>
    <w:rsid w:val="007524FC"/>
    <w:rsid w:val="007540CB"/>
    <w:rsid w:val="007558E8"/>
    <w:rsid w:val="007559FA"/>
    <w:rsid w:val="00755B0B"/>
    <w:rsid w:val="007565DF"/>
    <w:rsid w:val="00757E1F"/>
    <w:rsid w:val="00761FC9"/>
    <w:rsid w:val="007627E3"/>
    <w:rsid w:val="007635CB"/>
    <w:rsid w:val="00763BF3"/>
    <w:rsid w:val="0076464B"/>
    <w:rsid w:val="0076680F"/>
    <w:rsid w:val="0076713C"/>
    <w:rsid w:val="007715F7"/>
    <w:rsid w:val="00771F4A"/>
    <w:rsid w:val="007731A6"/>
    <w:rsid w:val="00782326"/>
    <w:rsid w:val="00782E88"/>
    <w:rsid w:val="00782F20"/>
    <w:rsid w:val="00784CDF"/>
    <w:rsid w:val="00786B1C"/>
    <w:rsid w:val="00786D82"/>
    <w:rsid w:val="00796780"/>
    <w:rsid w:val="00796E2E"/>
    <w:rsid w:val="007A073D"/>
    <w:rsid w:val="007A0A9D"/>
    <w:rsid w:val="007A1115"/>
    <w:rsid w:val="007A13F9"/>
    <w:rsid w:val="007A2889"/>
    <w:rsid w:val="007A4B7F"/>
    <w:rsid w:val="007A62EA"/>
    <w:rsid w:val="007B511A"/>
    <w:rsid w:val="007B65F4"/>
    <w:rsid w:val="007B6B12"/>
    <w:rsid w:val="007C2E7B"/>
    <w:rsid w:val="007C6BBC"/>
    <w:rsid w:val="007D672F"/>
    <w:rsid w:val="007E207E"/>
    <w:rsid w:val="007E5D98"/>
    <w:rsid w:val="007E69F9"/>
    <w:rsid w:val="007F0509"/>
    <w:rsid w:val="008010A9"/>
    <w:rsid w:val="00801245"/>
    <w:rsid w:val="008024E9"/>
    <w:rsid w:val="0080386B"/>
    <w:rsid w:val="0080633B"/>
    <w:rsid w:val="0080702C"/>
    <w:rsid w:val="008131EB"/>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67531"/>
    <w:rsid w:val="00867707"/>
    <w:rsid w:val="008732E8"/>
    <w:rsid w:val="00875CC5"/>
    <w:rsid w:val="00877F5F"/>
    <w:rsid w:val="0088022B"/>
    <w:rsid w:val="00880A87"/>
    <w:rsid w:val="00880EC8"/>
    <w:rsid w:val="00890B45"/>
    <w:rsid w:val="00892CD4"/>
    <w:rsid w:val="00895CB6"/>
    <w:rsid w:val="008A1BF3"/>
    <w:rsid w:val="008A3594"/>
    <w:rsid w:val="008A47DE"/>
    <w:rsid w:val="008A51D9"/>
    <w:rsid w:val="008A7422"/>
    <w:rsid w:val="008B2261"/>
    <w:rsid w:val="008B6007"/>
    <w:rsid w:val="008B6909"/>
    <w:rsid w:val="008B78C5"/>
    <w:rsid w:val="008C108D"/>
    <w:rsid w:val="008C3A9E"/>
    <w:rsid w:val="008C4A7E"/>
    <w:rsid w:val="008C56D1"/>
    <w:rsid w:val="008D37FE"/>
    <w:rsid w:val="008D450D"/>
    <w:rsid w:val="008D75E6"/>
    <w:rsid w:val="008D7BC1"/>
    <w:rsid w:val="008E0187"/>
    <w:rsid w:val="008E40A4"/>
    <w:rsid w:val="008E5A13"/>
    <w:rsid w:val="008F1ECC"/>
    <w:rsid w:val="008F2CD2"/>
    <w:rsid w:val="008F3A71"/>
    <w:rsid w:val="008F5054"/>
    <w:rsid w:val="008F6D88"/>
    <w:rsid w:val="00900A54"/>
    <w:rsid w:val="00902A4C"/>
    <w:rsid w:val="00903FB1"/>
    <w:rsid w:val="00910112"/>
    <w:rsid w:val="00915460"/>
    <w:rsid w:val="00915DD3"/>
    <w:rsid w:val="0092097A"/>
    <w:rsid w:val="00920F38"/>
    <w:rsid w:val="00920F87"/>
    <w:rsid w:val="0092128F"/>
    <w:rsid w:val="009215DE"/>
    <w:rsid w:val="009220EC"/>
    <w:rsid w:val="0092328B"/>
    <w:rsid w:val="00927DB4"/>
    <w:rsid w:val="009316F3"/>
    <w:rsid w:val="009340AA"/>
    <w:rsid w:val="00935162"/>
    <w:rsid w:val="00935D5D"/>
    <w:rsid w:val="009409C4"/>
    <w:rsid w:val="009411FD"/>
    <w:rsid w:val="00945857"/>
    <w:rsid w:val="00950BC7"/>
    <w:rsid w:val="00952704"/>
    <w:rsid w:val="00953D39"/>
    <w:rsid w:val="00956A2F"/>
    <w:rsid w:val="00962622"/>
    <w:rsid w:val="0096424F"/>
    <w:rsid w:val="0096599C"/>
    <w:rsid w:val="009677C3"/>
    <w:rsid w:val="009679AC"/>
    <w:rsid w:val="009714A4"/>
    <w:rsid w:val="009721B3"/>
    <w:rsid w:val="009725FD"/>
    <w:rsid w:val="00973232"/>
    <w:rsid w:val="00974C83"/>
    <w:rsid w:val="00974CA0"/>
    <w:rsid w:val="00974F7C"/>
    <w:rsid w:val="0099290A"/>
    <w:rsid w:val="009935EB"/>
    <w:rsid w:val="009944FA"/>
    <w:rsid w:val="00995BF5"/>
    <w:rsid w:val="00995DDF"/>
    <w:rsid w:val="0099689B"/>
    <w:rsid w:val="00997002"/>
    <w:rsid w:val="0099767E"/>
    <w:rsid w:val="009A384D"/>
    <w:rsid w:val="009A472F"/>
    <w:rsid w:val="009A4C91"/>
    <w:rsid w:val="009A622B"/>
    <w:rsid w:val="009B1DF2"/>
    <w:rsid w:val="009C1EE0"/>
    <w:rsid w:val="009C2757"/>
    <w:rsid w:val="009C2F47"/>
    <w:rsid w:val="009C6EDD"/>
    <w:rsid w:val="009D05FB"/>
    <w:rsid w:val="009D168E"/>
    <w:rsid w:val="009D73CC"/>
    <w:rsid w:val="009D7989"/>
    <w:rsid w:val="009E22CC"/>
    <w:rsid w:val="009E37B9"/>
    <w:rsid w:val="009E64B3"/>
    <w:rsid w:val="009F2864"/>
    <w:rsid w:val="009F6790"/>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40DC"/>
    <w:rsid w:val="00A554F1"/>
    <w:rsid w:val="00A5632C"/>
    <w:rsid w:val="00A60D07"/>
    <w:rsid w:val="00A61F70"/>
    <w:rsid w:val="00A62E72"/>
    <w:rsid w:val="00A65B7B"/>
    <w:rsid w:val="00A716E0"/>
    <w:rsid w:val="00A7280D"/>
    <w:rsid w:val="00A75A68"/>
    <w:rsid w:val="00A77BF4"/>
    <w:rsid w:val="00A9048C"/>
    <w:rsid w:val="00A92F64"/>
    <w:rsid w:val="00A95084"/>
    <w:rsid w:val="00A96BF4"/>
    <w:rsid w:val="00AA0267"/>
    <w:rsid w:val="00AA2939"/>
    <w:rsid w:val="00AA3046"/>
    <w:rsid w:val="00AA584A"/>
    <w:rsid w:val="00AA670F"/>
    <w:rsid w:val="00AB086C"/>
    <w:rsid w:val="00AB18BF"/>
    <w:rsid w:val="00AB3310"/>
    <w:rsid w:val="00AB4134"/>
    <w:rsid w:val="00AB5843"/>
    <w:rsid w:val="00AC03C5"/>
    <w:rsid w:val="00AC2F27"/>
    <w:rsid w:val="00AC369B"/>
    <w:rsid w:val="00AC46D8"/>
    <w:rsid w:val="00AC57D3"/>
    <w:rsid w:val="00AC6986"/>
    <w:rsid w:val="00AC6FA0"/>
    <w:rsid w:val="00AD1F6A"/>
    <w:rsid w:val="00AE13BD"/>
    <w:rsid w:val="00AE250F"/>
    <w:rsid w:val="00AE515B"/>
    <w:rsid w:val="00AE56A6"/>
    <w:rsid w:val="00AE5828"/>
    <w:rsid w:val="00AE675C"/>
    <w:rsid w:val="00AE685C"/>
    <w:rsid w:val="00AE7D38"/>
    <w:rsid w:val="00AF0840"/>
    <w:rsid w:val="00AF09E1"/>
    <w:rsid w:val="00AF13B0"/>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6DCB"/>
    <w:rsid w:val="00B300D3"/>
    <w:rsid w:val="00B301D6"/>
    <w:rsid w:val="00B31362"/>
    <w:rsid w:val="00B313A2"/>
    <w:rsid w:val="00B34AFA"/>
    <w:rsid w:val="00B36385"/>
    <w:rsid w:val="00B40351"/>
    <w:rsid w:val="00B41576"/>
    <w:rsid w:val="00B41A5C"/>
    <w:rsid w:val="00B41BC8"/>
    <w:rsid w:val="00B42C49"/>
    <w:rsid w:val="00B4629A"/>
    <w:rsid w:val="00B52071"/>
    <w:rsid w:val="00B534BE"/>
    <w:rsid w:val="00B54A22"/>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513C"/>
    <w:rsid w:val="00BA0065"/>
    <w:rsid w:val="00BA2A8A"/>
    <w:rsid w:val="00BA4E81"/>
    <w:rsid w:val="00BA64F1"/>
    <w:rsid w:val="00BA6605"/>
    <w:rsid w:val="00BB0EAD"/>
    <w:rsid w:val="00BB0FA5"/>
    <w:rsid w:val="00BB243C"/>
    <w:rsid w:val="00BB5EB3"/>
    <w:rsid w:val="00BC203A"/>
    <w:rsid w:val="00BC25CC"/>
    <w:rsid w:val="00BC2D0C"/>
    <w:rsid w:val="00BC437F"/>
    <w:rsid w:val="00BD030E"/>
    <w:rsid w:val="00BD04F7"/>
    <w:rsid w:val="00BD0AE1"/>
    <w:rsid w:val="00BD1AAF"/>
    <w:rsid w:val="00BD3E42"/>
    <w:rsid w:val="00BD6859"/>
    <w:rsid w:val="00BE052C"/>
    <w:rsid w:val="00BF1080"/>
    <w:rsid w:val="00BF1619"/>
    <w:rsid w:val="00BF2799"/>
    <w:rsid w:val="00BF610E"/>
    <w:rsid w:val="00C04D30"/>
    <w:rsid w:val="00C05FB8"/>
    <w:rsid w:val="00C0731E"/>
    <w:rsid w:val="00C07634"/>
    <w:rsid w:val="00C07708"/>
    <w:rsid w:val="00C108D4"/>
    <w:rsid w:val="00C12986"/>
    <w:rsid w:val="00C1369D"/>
    <w:rsid w:val="00C13C6F"/>
    <w:rsid w:val="00C163DA"/>
    <w:rsid w:val="00C163E3"/>
    <w:rsid w:val="00C16A9B"/>
    <w:rsid w:val="00C2118E"/>
    <w:rsid w:val="00C22D5F"/>
    <w:rsid w:val="00C2322B"/>
    <w:rsid w:val="00C264F9"/>
    <w:rsid w:val="00C30D0D"/>
    <w:rsid w:val="00C3319B"/>
    <w:rsid w:val="00C36CBC"/>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15E4"/>
    <w:rsid w:val="00C7600E"/>
    <w:rsid w:val="00C81138"/>
    <w:rsid w:val="00C81D61"/>
    <w:rsid w:val="00C835F2"/>
    <w:rsid w:val="00C83786"/>
    <w:rsid w:val="00C84D3C"/>
    <w:rsid w:val="00C873DC"/>
    <w:rsid w:val="00C902DF"/>
    <w:rsid w:val="00C96C6B"/>
    <w:rsid w:val="00CA0A21"/>
    <w:rsid w:val="00CA3E2D"/>
    <w:rsid w:val="00CA74B4"/>
    <w:rsid w:val="00CA79A7"/>
    <w:rsid w:val="00CA7C3F"/>
    <w:rsid w:val="00CA7E6A"/>
    <w:rsid w:val="00CA7FFC"/>
    <w:rsid w:val="00CB0274"/>
    <w:rsid w:val="00CB262A"/>
    <w:rsid w:val="00CB47C3"/>
    <w:rsid w:val="00CB60A4"/>
    <w:rsid w:val="00CC0EAF"/>
    <w:rsid w:val="00CC3E2F"/>
    <w:rsid w:val="00CC5170"/>
    <w:rsid w:val="00CC677D"/>
    <w:rsid w:val="00CC6984"/>
    <w:rsid w:val="00CD3CDD"/>
    <w:rsid w:val="00CD4E70"/>
    <w:rsid w:val="00CD75A6"/>
    <w:rsid w:val="00CE1599"/>
    <w:rsid w:val="00CE1ADE"/>
    <w:rsid w:val="00CE246A"/>
    <w:rsid w:val="00CE3077"/>
    <w:rsid w:val="00CE4F26"/>
    <w:rsid w:val="00CF106A"/>
    <w:rsid w:val="00CF2BEC"/>
    <w:rsid w:val="00CF2E1A"/>
    <w:rsid w:val="00CF4D43"/>
    <w:rsid w:val="00CF781E"/>
    <w:rsid w:val="00D04C10"/>
    <w:rsid w:val="00D057D1"/>
    <w:rsid w:val="00D058DD"/>
    <w:rsid w:val="00D07D37"/>
    <w:rsid w:val="00D11FCB"/>
    <w:rsid w:val="00D1236A"/>
    <w:rsid w:val="00D1518A"/>
    <w:rsid w:val="00D162F7"/>
    <w:rsid w:val="00D23390"/>
    <w:rsid w:val="00D25FB2"/>
    <w:rsid w:val="00D26CE1"/>
    <w:rsid w:val="00D26D25"/>
    <w:rsid w:val="00D312D0"/>
    <w:rsid w:val="00D33B3B"/>
    <w:rsid w:val="00D3610A"/>
    <w:rsid w:val="00D36371"/>
    <w:rsid w:val="00D3669D"/>
    <w:rsid w:val="00D401A7"/>
    <w:rsid w:val="00D40793"/>
    <w:rsid w:val="00D40C93"/>
    <w:rsid w:val="00D4206F"/>
    <w:rsid w:val="00D42C8C"/>
    <w:rsid w:val="00D42FD6"/>
    <w:rsid w:val="00D44E1F"/>
    <w:rsid w:val="00D47230"/>
    <w:rsid w:val="00D47865"/>
    <w:rsid w:val="00D47DB2"/>
    <w:rsid w:val="00D52BC5"/>
    <w:rsid w:val="00D548D7"/>
    <w:rsid w:val="00D555AB"/>
    <w:rsid w:val="00D608CE"/>
    <w:rsid w:val="00D615EB"/>
    <w:rsid w:val="00D61C7C"/>
    <w:rsid w:val="00D61EB9"/>
    <w:rsid w:val="00D63024"/>
    <w:rsid w:val="00D66299"/>
    <w:rsid w:val="00D7023E"/>
    <w:rsid w:val="00D7034C"/>
    <w:rsid w:val="00D70A89"/>
    <w:rsid w:val="00D71531"/>
    <w:rsid w:val="00D72295"/>
    <w:rsid w:val="00D736ED"/>
    <w:rsid w:val="00D74696"/>
    <w:rsid w:val="00D755C5"/>
    <w:rsid w:val="00D75679"/>
    <w:rsid w:val="00D7612E"/>
    <w:rsid w:val="00D762A3"/>
    <w:rsid w:val="00D80BF2"/>
    <w:rsid w:val="00D84181"/>
    <w:rsid w:val="00D84DA6"/>
    <w:rsid w:val="00D85098"/>
    <w:rsid w:val="00D850ED"/>
    <w:rsid w:val="00D85131"/>
    <w:rsid w:val="00D9106E"/>
    <w:rsid w:val="00D93B43"/>
    <w:rsid w:val="00D94B04"/>
    <w:rsid w:val="00D97B9E"/>
    <w:rsid w:val="00DA060A"/>
    <w:rsid w:val="00DA4816"/>
    <w:rsid w:val="00DA516D"/>
    <w:rsid w:val="00DB0882"/>
    <w:rsid w:val="00DB56B3"/>
    <w:rsid w:val="00DB5B60"/>
    <w:rsid w:val="00DB692B"/>
    <w:rsid w:val="00DB6DBD"/>
    <w:rsid w:val="00DC5427"/>
    <w:rsid w:val="00DC64C2"/>
    <w:rsid w:val="00DC69DD"/>
    <w:rsid w:val="00DC750E"/>
    <w:rsid w:val="00DC7704"/>
    <w:rsid w:val="00DD1D27"/>
    <w:rsid w:val="00DD2B8E"/>
    <w:rsid w:val="00DD2DF1"/>
    <w:rsid w:val="00DD321F"/>
    <w:rsid w:val="00DD4335"/>
    <w:rsid w:val="00DD5918"/>
    <w:rsid w:val="00DD6093"/>
    <w:rsid w:val="00DD74CA"/>
    <w:rsid w:val="00DE13EC"/>
    <w:rsid w:val="00DE2186"/>
    <w:rsid w:val="00DE4C2A"/>
    <w:rsid w:val="00DF058C"/>
    <w:rsid w:val="00DF1C9E"/>
    <w:rsid w:val="00DF4F23"/>
    <w:rsid w:val="00E0402E"/>
    <w:rsid w:val="00E11383"/>
    <w:rsid w:val="00E125EE"/>
    <w:rsid w:val="00E12735"/>
    <w:rsid w:val="00E142AF"/>
    <w:rsid w:val="00E148F2"/>
    <w:rsid w:val="00E15EF0"/>
    <w:rsid w:val="00E170B8"/>
    <w:rsid w:val="00E20A5E"/>
    <w:rsid w:val="00E20D93"/>
    <w:rsid w:val="00E229EF"/>
    <w:rsid w:val="00E247DB"/>
    <w:rsid w:val="00E249D6"/>
    <w:rsid w:val="00E24F19"/>
    <w:rsid w:val="00E27352"/>
    <w:rsid w:val="00E314CF"/>
    <w:rsid w:val="00E3156C"/>
    <w:rsid w:val="00E31CBC"/>
    <w:rsid w:val="00E341F4"/>
    <w:rsid w:val="00E40F81"/>
    <w:rsid w:val="00E41020"/>
    <w:rsid w:val="00E530CE"/>
    <w:rsid w:val="00E54A87"/>
    <w:rsid w:val="00E54EEF"/>
    <w:rsid w:val="00E55575"/>
    <w:rsid w:val="00E56EAA"/>
    <w:rsid w:val="00E62E5A"/>
    <w:rsid w:val="00E63278"/>
    <w:rsid w:val="00E661C7"/>
    <w:rsid w:val="00E74C32"/>
    <w:rsid w:val="00E75769"/>
    <w:rsid w:val="00E76E07"/>
    <w:rsid w:val="00E775FC"/>
    <w:rsid w:val="00E80C08"/>
    <w:rsid w:val="00E82883"/>
    <w:rsid w:val="00E83AA1"/>
    <w:rsid w:val="00E87350"/>
    <w:rsid w:val="00E9100E"/>
    <w:rsid w:val="00E912B7"/>
    <w:rsid w:val="00E91E02"/>
    <w:rsid w:val="00E93072"/>
    <w:rsid w:val="00E93E89"/>
    <w:rsid w:val="00E94A41"/>
    <w:rsid w:val="00E969B8"/>
    <w:rsid w:val="00EA0048"/>
    <w:rsid w:val="00EA11DC"/>
    <w:rsid w:val="00EA3FA5"/>
    <w:rsid w:val="00EA7DDF"/>
    <w:rsid w:val="00EA7EF0"/>
    <w:rsid w:val="00EB05DA"/>
    <w:rsid w:val="00EB2BE1"/>
    <w:rsid w:val="00EB39F1"/>
    <w:rsid w:val="00EB7E75"/>
    <w:rsid w:val="00EB7FAF"/>
    <w:rsid w:val="00EC2FD6"/>
    <w:rsid w:val="00EC4ED9"/>
    <w:rsid w:val="00EC5E67"/>
    <w:rsid w:val="00EC76D5"/>
    <w:rsid w:val="00ED0B83"/>
    <w:rsid w:val="00ED1115"/>
    <w:rsid w:val="00ED297B"/>
    <w:rsid w:val="00ED32FB"/>
    <w:rsid w:val="00ED3502"/>
    <w:rsid w:val="00EE06C0"/>
    <w:rsid w:val="00EE164E"/>
    <w:rsid w:val="00EE73D7"/>
    <w:rsid w:val="00EF540B"/>
    <w:rsid w:val="00EF56E8"/>
    <w:rsid w:val="00EF5F49"/>
    <w:rsid w:val="00EF64D4"/>
    <w:rsid w:val="00F06773"/>
    <w:rsid w:val="00F076A6"/>
    <w:rsid w:val="00F07876"/>
    <w:rsid w:val="00F07F0E"/>
    <w:rsid w:val="00F11012"/>
    <w:rsid w:val="00F12574"/>
    <w:rsid w:val="00F13273"/>
    <w:rsid w:val="00F27479"/>
    <w:rsid w:val="00F3150A"/>
    <w:rsid w:val="00F33379"/>
    <w:rsid w:val="00F35D11"/>
    <w:rsid w:val="00F415EE"/>
    <w:rsid w:val="00F430F4"/>
    <w:rsid w:val="00F432C6"/>
    <w:rsid w:val="00F44554"/>
    <w:rsid w:val="00F45AA4"/>
    <w:rsid w:val="00F46F64"/>
    <w:rsid w:val="00F476BC"/>
    <w:rsid w:val="00F47DBD"/>
    <w:rsid w:val="00F52F33"/>
    <w:rsid w:val="00F6326F"/>
    <w:rsid w:val="00F660BD"/>
    <w:rsid w:val="00F66114"/>
    <w:rsid w:val="00F661F4"/>
    <w:rsid w:val="00F66E5E"/>
    <w:rsid w:val="00F672AD"/>
    <w:rsid w:val="00F70D21"/>
    <w:rsid w:val="00F71394"/>
    <w:rsid w:val="00F715A2"/>
    <w:rsid w:val="00F77990"/>
    <w:rsid w:val="00F80375"/>
    <w:rsid w:val="00F82984"/>
    <w:rsid w:val="00F851A9"/>
    <w:rsid w:val="00F86654"/>
    <w:rsid w:val="00F908A0"/>
    <w:rsid w:val="00FA0F8A"/>
    <w:rsid w:val="00FA21A3"/>
    <w:rsid w:val="00FA3B40"/>
    <w:rsid w:val="00FA40E8"/>
    <w:rsid w:val="00FA4CE2"/>
    <w:rsid w:val="00FA50FC"/>
    <w:rsid w:val="00FA58E6"/>
    <w:rsid w:val="00FB5B9A"/>
    <w:rsid w:val="00FB6A69"/>
    <w:rsid w:val="00FC048D"/>
    <w:rsid w:val="00FC2C5E"/>
    <w:rsid w:val="00FC4EFD"/>
    <w:rsid w:val="00FC6A7A"/>
    <w:rsid w:val="00FD0642"/>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4D9698-98FA-412A-808E-38C0E638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3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chart" Target="charts/chart5.xml"/><Relationship Id="rId26" Type="http://schemas.openxmlformats.org/officeDocument/2006/relationships/hyperlink" Target="http://site.moh.ps" TargetMode="Externa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4.xml"/><Relationship Id="rId25"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hyperlink" Target="http://site.moh.p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ite.moh.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7.xml"/><Relationship Id="rId28"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hyperlink" Target="http://www.mofa.pna.ps/ar-j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hyperlink" Target="http://site.moh.ps" TargetMode="External"/><Relationship Id="rId27" Type="http://schemas.openxmlformats.org/officeDocument/2006/relationships/hyperlink" Target="http://www.unrwa.org"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#,##0.0</c:formatCode>
                <c:ptCount val="4"/>
                <c:pt idx="0" formatCode="General">
                  <c:v>5.4</c:v>
                </c:pt>
                <c:pt idx="1">
                  <c:v>12</c:v>
                </c:pt>
                <c:pt idx="2">
                  <c:v>37.700000000000003</c:v>
                </c:pt>
                <c:pt idx="3">
                  <c:v>44.9</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overlay val="0"/>
        </c:title>
        <c:numFmt formatCode="General" sourceLinked="1"/>
        <c:majorTickMark val="out"/>
        <c:minorTickMark val="none"/>
        <c:tickLblPos val="nextTo"/>
        <c:txPr>
          <a:bodyPr rot="0" vert="horz"/>
          <a:lstStyle/>
          <a:p>
            <a:pPr>
              <a:defRPr/>
            </a:pPr>
            <a:endParaRPr lang="ar-SA"/>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ar-SA"/>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2.5302307904920308E-2"/>
          <c:w val="0.85562599854758292"/>
          <c:h val="0.79477853786622443"/>
        </c:manualLayout>
      </c:layout>
      <c:barChart>
        <c:barDir val="col"/>
        <c:grouping val="clustered"/>
        <c:varyColors val="0"/>
        <c:ser>
          <c:idx val="1"/>
          <c:order val="1"/>
          <c:tx>
            <c:strRef>
              <c:f>Sheet1!$A$3</c:f>
              <c:strCache>
                <c:ptCount val="1"/>
                <c:pt idx="0">
                  <c:v>Israelis </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Sheet1!$B$1:$L$1</c:f>
              <c:numCache>
                <c:formatCode>General</c:formatCode>
                <c:ptCount val="11"/>
                <c:pt idx="0">
                  <c:v>2020</c:v>
                </c:pt>
                <c:pt idx="1">
                  <c:v>2021</c:v>
                </c:pt>
                <c:pt idx="2">
                  <c:v>2022</c:v>
                </c:pt>
                <c:pt idx="3">
                  <c:v>2023</c:v>
                </c:pt>
                <c:pt idx="4">
                  <c:v>2024</c:v>
                </c:pt>
                <c:pt idx="5">
                  <c:v>2025</c:v>
                </c:pt>
                <c:pt idx="6">
                  <c:v>2026</c:v>
                </c:pt>
                <c:pt idx="7">
                  <c:v>2027</c:v>
                </c:pt>
                <c:pt idx="8">
                  <c:v>2028</c:v>
                </c:pt>
                <c:pt idx="9">
                  <c:v>2029</c:v>
                </c:pt>
                <c:pt idx="10">
                  <c:v>2030</c:v>
                </c:pt>
              </c:numCache>
            </c:numRef>
          </c:cat>
          <c:val>
            <c:numRef>
              <c:f>Sheet1!$B$3:$L$3</c:f>
              <c:numCache>
                <c:formatCode>0.00</c:formatCode>
                <c:ptCount val="11"/>
                <c:pt idx="0">
                  <c:v>6.8819999999999997</c:v>
                </c:pt>
                <c:pt idx="1">
                  <c:v>6.992</c:v>
                </c:pt>
                <c:pt idx="2">
                  <c:v>7.1039999999999965</c:v>
                </c:pt>
                <c:pt idx="3">
                  <c:v>7.2169999999999996</c:v>
                </c:pt>
                <c:pt idx="4">
                  <c:v>7.3330000000000002</c:v>
                </c:pt>
                <c:pt idx="5">
                  <c:v>7.45</c:v>
                </c:pt>
                <c:pt idx="6">
                  <c:v>7.569</c:v>
                </c:pt>
                <c:pt idx="7">
                  <c:v>7.6899999999999995</c:v>
                </c:pt>
                <c:pt idx="8">
                  <c:v>7.8129999999999873</c:v>
                </c:pt>
                <c:pt idx="9">
                  <c:v>7.9379999999999997</c:v>
                </c:pt>
                <c:pt idx="10">
                  <c:v>8.0650000000000048</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dLbl>
              <c:idx val="11"/>
              <c:layout>
                <c:manualLayout>
                  <c:x val="-3.9595315904139491E-2"/>
                  <c:y val="-8.272699004975124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73A-45D5-84A1-19E3056D9210}"/>
                </c:ext>
              </c:extLst>
            </c:dLbl>
            <c:spPr>
              <a:noFill/>
              <a:ln>
                <a:noFill/>
              </a:ln>
              <a:effectLst/>
            </c:spPr>
            <c:txPr>
              <a:bodyPr rot="-5400000" vert="horz"/>
              <a:lstStyle/>
              <a:p>
                <a:pPr>
                  <a:defRPr/>
                </a:pPr>
                <a:endParaRPr lang="ar-S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Sheet1!$B$1:$M$1</c:f>
              <c:numCache>
                <c:formatCode>General</c:formatCode>
                <c:ptCount val="12"/>
                <c:pt idx="0">
                  <c:v>2020</c:v>
                </c:pt>
                <c:pt idx="1">
                  <c:v>2021</c:v>
                </c:pt>
                <c:pt idx="2">
                  <c:v>2022</c:v>
                </c:pt>
                <c:pt idx="3">
                  <c:v>2023</c:v>
                </c:pt>
                <c:pt idx="4">
                  <c:v>2024</c:v>
                </c:pt>
                <c:pt idx="5">
                  <c:v>2025</c:v>
                </c:pt>
                <c:pt idx="6">
                  <c:v>2026</c:v>
                </c:pt>
                <c:pt idx="7">
                  <c:v>2027</c:v>
                </c:pt>
                <c:pt idx="8">
                  <c:v>2028</c:v>
                </c:pt>
                <c:pt idx="9">
                  <c:v>2029</c:v>
                </c:pt>
                <c:pt idx="10">
                  <c:v>2030</c:v>
                </c:pt>
                <c:pt idx="11">
                  <c:v>2031</c:v>
                </c:pt>
              </c:numCache>
            </c:numRef>
          </c:cat>
          <c:val>
            <c:numRef>
              <c:f>Sheet1!$B$2:$L$2</c:f>
              <c:numCache>
                <c:formatCode>0.00</c:formatCode>
                <c:ptCount val="11"/>
                <c:pt idx="0">
                  <c:v>6.7990000000000004</c:v>
                </c:pt>
                <c:pt idx="1">
                  <c:v>6.9639999999999995</c:v>
                </c:pt>
                <c:pt idx="2">
                  <c:v>7.133</c:v>
                </c:pt>
                <c:pt idx="3">
                  <c:v>7.306</c:v>
                </c:pt>
                <c:pt idx="4">
                  <c:v>7.4829999999999997</c:v>
                </c:pt>
                <c:pt idx="5">
                  <c:v>7.6649999999999832</c:v>
                </c:pt>
                <c:pt idx="6">
                  <c:v>7.851</c:v>
                </c:pt>
                <c:pt idx="7">
                  <c:v>8.0419999999999998</c:v>
                </c:pt>
                <c:pt idx="8">
                  <c:v>8.2370000000000001</c:v>
                </c:pt>
                <c:pt idx="9">
                  <c:v>8.4370000000000012</c:v>
                </c:pt>
                <c:pt idx="10">
                  <c:v>8.6419999999999995</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ar-SA"/>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ar-SA"/>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Sheet1!$A$2:$A$17</c:f>
              <c:strCache>
                <c:ptCount val="16"/>
                <c:pt idx="0">
                  <c:v>Jericho  &amp; Al -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Khan Yunis</c:v>
                </c:pt>
                <c:pt idx="11">
                  <c:v>North Gaza</c:v>
                </c:pt>
                <c:pt idx="12">
                  <c:v>Nablus</c:v>
                </c:pt>
                <c:pt idx="13">
                  <c:v>Jerusalem</c:v>
                </c:pt>
                <c:pt idx="14">
                  <c:v>Gaza</c:v>
                </c:pt>
                <c:pt idx="15">
                  <c:v>Hebron</c:v>
                </c:pt>
              </c:strCache>
            </c:strRef>
          </c:cat>
          <c:val>
            <c:numRef>
              <c:f>Sheet1!$B$2:$B$17</c:f>
              <c:numCache>
                <c:formatCode>0.0</c:formatCode>
                <c:ptCount val="16"/>
                <c:pt idx="0">
                  <c:v>1</c:v>
                </c:pt>
                <c:pt idx="1">
                  <c:v>1.3</c:v>
                </c:pt>
                <c:pt idx="2">
                  <c:v>1.6</c:v>
                </c:pt>
                <c:pt idx="3">
                  <c:v>2.2999999999999998</c:v>
                </c:pt>
                <c:pt idx="4">
                  <c:v>3.8</c:v>
                </c:pt>
                <c:pt idx="5">
                  <c:v>4.5</c:v>
                </c:pt>
                <c:pt idx="6">
                  <c:v>5</c:v>
                </c:pt>
                <c:pt idx="7">
                  <c:v>5.8</c:v>
                </c:pt>
                <c:pt idx="8">
                  <c:v>6.5</c:v>
                </c:pt>
                <c:pt idx="9">
                  <c:v>6.8</c:v>
                </c:pt>
                <c:pt idx="10">
                  <c:v>7.9</c:v>
                </c:pt>
                <c:pt idx="11">
                  <c:v>7.9</c:v>
                </c:pt>
                <c:pt idx="12">
                  <c:v>8</c:v>
                </c:pt>
                <c:pt idx="13">
                  <c:v>9</c:v>
                </c:pt>
                <c:pt idx="14">
                  <c:v>13.6</c:v>
                </c:pt>
                <c:pt idx="15">
                  <c:v>15</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overlay val="0"/>
        </c:title>
        <c:numFmt formatCode="General" sourceLinked="0"/>
        <c:majorTickMark val="out"/>
        <c:minorTickMark val="none"/>
        <c:tickLblPos val="nextTo"/>
        <c:txPr>
          <a:bodyPr/>
          <a:lstStyle/>
          <a:p>
            <a:pPr>
              <a:defRPr sz="800"/>
            </a:pPr>
            <a:endParaRPr lang="ar-SA"/>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9378699222230251"/>
          <c:h val="0.77032933106792645"/>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ar-SA"/>
          </a:p>
        </c:txPr>
        <c:crossAx val="46466176"/>
        <c:crosses val="autoZero"/>
        <c:auto val="1"/>
        <c:lblAlgn val="ctr"/>
        <c:lblOffset val="100"/>
        <c:tickLblSkip val="1"/>
        <c:tickMarkSkip val="1"/>
        <c:noMultiLvlLbl val="0"/>
      </c:catAx>
      <c:valAx>
        <c:axId val="46466176"/>
        <c:scaling>
          <c:orientation val="minMax"/>
        </c:scaling>
        <c:delete val="0"/>
        <c:axPos val="l"/>
        <c:title>
          <c:overlay val="0"/>
        </c:title>
        <c:numFmt formatCode="General" sourceLinked="1"/>
        <c:majorTickMark val="out"/>
        <c:minorTickMark val="none"/>
        <c:tickLblPos val="nextTo"/>
        <c:txPr>
          <a:bodyPr rot="0" vert="horz"/>
          <a:lstStyle/>
          <a:p>
            <a:pPr>
              <a:defRPr/>
            </a:pPr>
            <a:endParaRPr lang="ar-SA"/>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9.5935386891719543E-2"/>
          <c:y val="6.9695871349414712E-2"/>
          <c:w val="0.87882447336576208"/>
          <c:h val="0.72852810065410345"/>
        </c:manualLayout>
      </c:layout>
      <c:barChart>
        <c:barDir val="col"/>
        <c:grouping val="clustered"/>
        <c:varyColors val="0"/>
        <c:ser>
          <c:idx val="0"/>
          <c:order val="0"/>
          <c:tx>
            <c:strRef>
              <c:f>ورقة1!$A$7</c:f>
              <c:strCache>
                <c:ptCount val="1"/>
                <c:pt idx="0">
                  <c:v>West Bank</c:v>
                </c:pt>
              </c:strCache>
            </c:strRef>
          </c:tx>
          <c:invertIfNegative val="0"/>
          <c:dLbls>
            <c:dLbl>
              <c:idx val="1"/>
              <c:layout>
                <c:manualLayout>
                  <c:x val="-4.5507702841492814E-3"/>
                  <c:y val="-9.779626603278374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FC-4E81-9C22-5D0C62AB4446}"/>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ورقة1!$B$7:$C$7</c:f>
              <c:numCache>
                <c:formatCode>0.0</c:formatCode>
                <c:ptCount val="2"/>
                <c:pt idx="0" formatCode="General">
                  <c:v>73.3</c:v>
                </c:pt>
                <c:pt idx="1">
                  <c:v>75.599999999999994</c:v>
                </c:pt>
              </c:numCache>
            </c:numRef>
          </c:val>
          <c:extLst>
            <c:ext xmlns:c16="http://schemas.microsoft.com/office/drawing/2014/chart" uri="{C3380CC4-5D6E-409C-BE32-E72D297353CC}">
              <c16:uniqueId val="{00000001-C1FC-4E81-9C22-5D0C62AB4446}"/>
            </c:ext>
          </c:extLst>
        </c:ser>
        <c:ser>
          <c:idx val="1"/>
          <c:order val="1"/>
          <c:tx>
            <c:strRef>
              <c:f>ورقة1!$A$8</c:f>
              <c:strCache>
                <c:ptCount val="1"/>
                <c:pt idx="0">
                  <c:v>Gaza Strip</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ورقة1!$B$8:$C$8</c:f>
              <c:numCache>
                <c:formatCode>General</c:formatCode>
                <c:ptCount val="2"/>
                <c:pt idx="0" formatCode="#,##0.0">
                  <c:v>72.599999999999994</c:v>
                </c:pt>
                <c:pt idx="1">
                  <c:v>74.8</c:v>
                </c:pt>
              </c:numCache>
            </c:numRef>
          </c:val>
          <c:extLst>
            <c:ext xmlns:c16="http://schemas.microsoft.com/office/drawing/2014/chart" uri="{C3380CC4-5D6E-409C-BE32-E72D297353CC}">
              <c16:uniqueId val="{00000002-C1FC-4E81-9C22-5D0C62AB4446}"/>
            </c:ext>
          </c:extLst>
        </c:ser>
        <c:dLbls>
          <c:showLegendKey val="0"/>
          <c:showVal val="1"/>
          <c:showCatName val="0"/>
          <c:showSerName val="0"/>
          <c:showPercent val="0"/>
          <c:showBubbleSize val="0"/>
        </c:dLbls>
        <c:gapWidth val="150"/>
        <c:axId val="46529920"/>
        <c:axId val="91477504"/>
      </c:barChart>
      <c:catAx>
        <c:axId val="46529920"/>
        <c:scaling>
          <c:orientation val="minMax"/>
        </c:scaling>
        <c:delete val="0"/>
        <c:axPos val="b"/>
        <c:title>
          <c:tx>
            <c:rich>
              <a:bodyPr/>
              <a:lstStyle/>
              <a:p>
                <a:pPr>
                  <a:defRPr/>
                </a:pPr>
                <a:r>
                  <a:rPr lang="en-US"/>
                  <a:t>Sex</a:t>
                </a:r>
                <a:endParaRPr lang="ar-SA"/>
              </a:p>
            </c:rich>
          </c:tx>
          <c:layout>
            <c:manualLayout>
              <c:xMode val="edge"/>
              <c:yMode val="edge"/>
              <c:x val="0.51478256927722987"/>
              <c:y val="0.9071162632448726"/>
            </c:manualLayout>
          </c:layout>
          <c:overlay val="0"/>
        </c:title>
        <c:numFmt formatCode="General" sourceLinked="1"/>
        <c:majorTickMark val="out"/>
        <c:minorTickMark val="none"/>
        <c:tickLblPos val="nextTo"/>
        <c:txPr>
          <a:bodyPr rot="0" vert="horz"/>
          <a:lstStyle/>
          <a:p>
            <a:pPr>
              <a:defRPr/>
            </a:pPr>
            <a:endParaRPr lang="ar-SA"/>
          </a:p>
        </c:txPr>
        <c:crossAx val="91477504"/>
        <c:crosses val="autoZero"/>
        <c:auto val="1"/>
        <c:lblAlgn val="ctr"/>
        <c:lblOffset val="100"/>
        <c:tickLblSkip val="1"/>
        <c:tickMarkSkip val="1"/>
        <c:noMultiLvlLbl val="0"/>
      </c:catAx>
      <c:valAx>
        <c:axId val="91477504"/>
        <c:scaling>
          <c:orientation val="minMax"/>
          <c:max val="76"/>
          <c:min val="69"/>
        </c:scaling>
        <c:delete val="0"/>
        <c:axPos val="l"/>
        <c:title>
          <c:tx>
            <c:rich>
              <a:bodyPr/>
              <a:lstStyle/>
              <a:p>
                <a:pPr>
                  <a:defRPr/>
                </a:pPr>
                <a:r>
                  <a:rPr lang="en-US" b="1">
                    <a:cs typeface="+mn-cs"/>
                  </a:rPr>
                  <a:t>Year</a:t>
                </a:r>
                <a:endParaRPr lang="ar-SA" b="1">
                  <a:cs typeface="+mn-cs"/>
                </a:endParaRPr>
              </a:p>
            </c:rich>
          </c:tx>
          <c:layout>
            <c:manualLayout>
              <c:xMode val="edge"/>
              <c:yMode val="edge"/>
              <c:x val="8.6355004547233345E-3"/>
              <c:y val="0.36552555930508907"/>
            </c:manualLayout>
          </c:layout>
          <c:overlay val="0"/>
        </c:title>
        <c:numFmt formatCode="General" sourceLinked="1"/>
        <c:majorTickMark val="out"/>
        <c:minorTickMark val="none"/>
        <c:tickLblPos val="nextTo"/>
        <c:txPr>
          <a:bodyPr rot="0" vert="horz"/>
          <a:lstStyle/>
          <a:p>
            <a:pPr>
              <a:defRPr/>
            </a:pPr>
            <a:endParaRPr lang="ar-SA"/>
          </a:p>
        </c:txPr>
        <c:crossAx val="46529920"/>
        <c:crosses val="autoZero"/>
        <c:crossBetween val="between"/>
        <c:majorUnit val="1"/>
        <c:minorUnit val="0.2"/>
      </c:valAx>
    </c:plotArea>
    <c:legend>
      <c:legendPos val="r"/>
      <c:layout>
        <c:manualLayout>
          <c:xMode val="edge"/>
          <c:yMode val="edge"/>
          <c:x val="0.19706847236555036"/>
          <c:y val="0.1040878223555389"/>
          <c:w val="0.29983834922190405"/>
          <c:h val="0.11205105969683295"/>
        </c:manualLayout>
      </c:layout>
      <c:overlay val="0"/>
      <c:spPr>
        <a:ln>
          <a:solidFill>
            <a:srgbClr val="4F81BD"/>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5347470267734293E-2"/>
          <c:y val="7.5914664513089813E-2"/>
          <c:w val="0.85379364678909409"/>
          <c:h val="0.75279197792583774"/>
        </c:manualLayout>
      </c:layout>
      <c:barChart>
        <c:barDir val="col"/>
        <c:grouping val="clustered"/>
        <c:varyColors val="0"/>
        <c:ser>
          <c:idx val="0"/>
          <c:order val="0"/>
          <c:tx>
            <c:strRef>
              <c:f>Sheet1!$B$1</c:f>
              <c:strCache>
                <c:ptCount val="1"/>
                <c:pt idx="0">
                  <c:v>Males</c:v>
                </c:pt>
              </c:strCache>
            </c:strRef>
          </c:tx>
          <c:spPr>
            <a:solidFill>
              <a:schemeClr val="tx1">
                <a:lumMod val="65000"/>
                <a:lumOff val="3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State of Palestine</c:v>
                </c:pt>
                <c:pt idx="1">
                  <c:v>West Bank</c:v>
                </c:pt>
                <c:pt idx="2">
                  <c:v>Gaza Strip</c:v>
                </c:pt>
              </c:strCache>
            </c:strRef>
          </c:cat>
          <c:val>
            <c:numRef>
              <c:f>Sheet1!$B$2:$B$4</c:f>
              <c:numCache>
                <c:formatCode>0.0</c:formatCode>
                <c:ptCount val="3"/>
                <c:pt idx="0">
                  <c:v>49.5</c:v>
                </c:pt>
                <c:pt idx="1">
                  <c:v>49.3</c:v>
                </c:pt>
                <c:pt idx="2">
                  <c:v>50.1</c:v>
                </c:pt>
              </c:numCache>
            </c:numRef>
          </c:val>
          <c:extLst>
            <c:ext xmlns:c16="http://schemas.microsoft.com/office/drawing/2014/chart" uri="{C3380CC4-5D6E-409C-BE32-E72D297353CC}">
              <c16:uniqueId val="{00000000-1762-4395-8C0D-6D65D82D1417}"/>
            </c:ext>
          </c:extLst>
        </c:ser>
        <c:ser>
          <c:idx val="1"/>
          <c:order val="1"/>
          <c:tx>
            <c:strRef>
              <c:f>Sheet1!$C$1</c:f>
              <c:strCache>
                <c:ptCount val="1"/>
                <c:pt idx="0">
                  <c:v>Females</c:v>
                </c:pt>
              </c:strCache>
            </c:strRef>
          </c:tx>
          <c:spPr>
            <a:solidFill>
              <a:schemeClr val="bg2">
                <a:lumMod val="9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State of Palestine</c:v>
                </c:pt>
                <c:pt idx="1">
                  <c:v>West Bank</c:v>
                </c:pt>
                <c:pt idx="2">
                  <c:v>Gaza Strip</c:v>
                </c:pt>
              </c:strCache>
            </c:strRef>
          </c:cat>
          <c:val>
            <c:numRef>
              <c:f>Sheet1!$C$2:$C$4</c:f>
              <c:numCache>
                <c:formatCode>0.0</c:formatCode>
                <c:ptCount val="3"/>
                <c:pt idx="0">
                  <c:v>50.5</c:v>
                </c:pt>
                <c:pt idx="1">
                  <c:v>50.7</c:v>
                </c:pt>
                <c:pt idx="2">
                  <c:v>49.9</c:v>
                </c:pt>
              </c:numCache>
            </c:numRef>
          </c:val>
          <c:extLst>
            <c:ext xmlns:c16="http://schemas.microsoft.com/office/drawing/2014/chart" uri="{C3380CC4-5D6E-409C-BE32-E72D297353CC}">
              <c16:uniqueId val="{00000001-1762-4395-8C0D-6D65D82D1417}"/>
            </c:ext>
          </c:extLst>
        </c:ser>
        <c:dLbls>
          <c:showLegendKey val="0"/>
          <c:showVal val="0"/>
          <c:showCatName val="0"/>
          <c:showSerName val="0"/>
          <c:showPercent val="0"/>
          <c:showBubbleSize val="0"/>
        </c:dLbls>
        <c:gapWidth val="150"/>
        <c:axId val="50284800"/>
        <c:axId val="50290688"/>
      </c:barChart>
      <c:catAx>
        <c:axId val="50284800"/>
        <c:scaling>
          <c:orientation val="minMax"/>
        </c:scaling>
        <c:delete val="0"/>
        <c:axPos val="b"/>
        <c:numFmt formatCode="General" sourceLinked="0"/>
        <c:majorTickMark val="out"/>
        <c:minorTickMark val="none"/>
        <c:tickLblPos val="nextTo"/>
        <c:crossAx val="50290688"/>
        <c:crosses val="autoZero"/>
        <c:auto val="1"/>
        <c:lblAlgn val="ctr"/>
        <c:lblOffset val="100"/>
        <c:noMultiLvlLbl val="0"/>
      </c:catAx>
      <c:valAx>
        <c:axId val="50290688"/>
        <c:scaling>
          <c:orientation val="minMax"/>
        </c:scaling>
        <c:delete val="0"/>
        <c:axPos val="l"/>
        <c:numFmt formatCode="0.0" sourceLinked="1"/>
        <c:majorTickMark val="out"/>
        <c:minorTickMark val="none"/>
        <c:tickLblPos val="nextTo"/>
        <c:crossAx val="50284800"/>
        <c:crosses val="autoZero"/>
        <c:crossBetween val="between"/>
      </c:valAx>
      <c:spPr>
        <a:ln>
          <a:noFill/>
        </a:ln>
      </c:spPr>
    </c:plotArea>
    <c:legend>
      <c:legendPos val="r"/>
      <c:layout>
        <c:manualLayout>
          <c:xMode val="edge"/>
          <c:yMode val="edge"/>
          <c:x val="0.63062075925163663"/>
          <c:y val="5.2547277744128564E-4"/>
          <c:w val="0.24284509124386441"/>
          <c:h val="0.24728770442156298"/>
        </c:manualLayout>
      </c:layout>
      <c:overlay val="0"/>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7571449402158058E-2"/>
          <c:y val="4.8855972211394372E-2"/>
          <c:w val="0.89577464275298924"/>
          <c:h val="0.84090572836811384"/>
        </c:manualLayout>
      </c:layout>
      <c:barChart>
        <c:barDir val="col"/>
        <c:grouping val="clustered"/>
        <c:varyColors val="0"/>
        <c:ser>
          <c:idx val="0"/>
          <c:order val="0"/>
          <c:tx>
            <c:strRef>
              <c:f>Sheet1!$B$1</c:f>
              <c:strCache>
                <c:ptCount val="1"/>
                <c:pt idx="0">
                  <c:v>Males </c:v>
                </c:pt>
              </c:strCache>
            </c:strRef>
          </c:tx>
          <c:spPr>
            <a:solidFill>
              <a:schemeClr val="tx1">
                <a:lumMod val="65000"/>
                <a:lumOff val="3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State of Palestine</c:v>
                </c:pt>
                <c:pt idx="1">
                  <c:v>West Bank</c:v>
                </c:pt>
                <c:pt idx="2">
                  <c:v>Gaza Strip</c:v>
                </c:pt>
              </c:strCache>
            </c:strRef>
          </c:cat>
          <c:val>
            <c:numRef>
              <c:f>Sheet1!$B$2:$B$4</c:f>
              <c:numCache>
                <c:formatCode>0.0</c:formatCode>
                <c:ptCount val="3"/>
                <c:pt idx="0">
                  <c:v>57</c:v>
                </c:pt>
                <c:pt idx="1">
                  <c:v>56.7</c:v>
                </c:pt>
                <c:pt idx="2">
                  <c:v>64.099999999999994</c:v>
                </c:pt>
              </c:numCache>
            </c:numRef>
          </c:val>
          <c:extLst>
            <c:ext xmlns:c16="http://schemas.microsoft.com/office/drawing/2014/chart" uri="{C3380CC4-5D6E-409C-BE32-E72D297353CC}">
              <c16:uniqueId val="{00000000-F456-4966-98AC-E5AD098A96BB}"/>
            </c:ext>
          </c:extLst>
        </c:ser>
        <c:ser>
          <c:idx val="1"/>
          <c:order val="1"/>
          <c:tx>
            <c:strRef>
              <c:f>Sheet1!$C$1</c:f>
              <c:strCache>
                <c:ptCount val="1"/>
                <c:pt idx="0">
                  <c:v>Females</c:v>
                </c:pt>
              </c:strCache>
            </c:strRef>
          </c:tx>
          <c:spPr>
            <a:solidFill>
              <a:schemeClr val="accent2">
                <a:lumMod val="20000"/>
                <a:lumOff val="80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State of Palestine</c:v>
                </c:pt>
                <c:pt idx="1">
                  <c:v>West Bank</c:v>
                </c:pt>
                <c:pt idx="2">
                  <c:v>Gaza Strip</c:v>
                </c:pt>
              </c:strCache>
            </c:strRef>
          </c:cat>
          <c:val>
            <c:numRef>
              <c:f>Sheet1!$C$2:$C$4</c:f>
              <c:numCache>
                <c:formatCode>0.0</c:formatCode>
                <c:ptCount val="3"/>
                <c:pt idx="0">
                  <c:v>43</c:v>
                </c:pt>
                <c:pt idx="1">
                  <c:v>43.3</c:v>
                </c:pt>
                <c:pt idx="2">
                  <c:v>35.9</c:v>
                </c:pt>
              </c:numCache>
            </c:numRef>
          </c:val>
          <c:extLst>
            <c:ext xmlns:c16="http://schemas.microsoft.com/office/drawing/2014/chart" uri="{C3380CC4-5D6E-409C-BE32-E72D297353CC}">
              <c16:uniqueId val="{00000001-F456-4966-98AC-E5AD098A96BB}"/>
            </c:ext>
          </c:extLst>
        </c:ser>
        <c:dLbls>
          <c:showLegendKey val="0"/>
          <c:showVal val="0"/>
          <c:showCatName val="0"/>
          <c:showSerName val="0"/>
          <c:showPercent val="0"/>
          <c:showBubbleSize val="0"/>
        </c:dLbls>
        <c:gapWidth val="150"/>
        <c:axId val="91448832"/>
        <c:axId val="91450368"/>
      </c:barChart>
      <c:catAx>
        <c:axId val="91448832"/>
        <c:scaling>
          <c:orientation val="minMax"/>
        </c:scaling>
        <c:delete val="0"/>
        <c:axPos val="b"/>
        <c:numFmt formatCode="General" sourceLinked="0"/>
        <c:majorTickMark val="out"/>
        <c:minorTickMark val="none"/>
        <c:tickLblPos val="nextTo"/>
        <c:crossAx val="91450368"/>
        <c:crosses val="autoZero"/>
        <c:auto val="1"/>
        <c:lblAlgn val="ctr"/>
        <c:lblOffset val="100"/>
        <c:noMultiLvlLbl val="0"/>
      </c:catAx>
      <c:valAx>
        <c:axId val="91450368"/>
        <c:scaling>
          <c:orientation val="minMax"/>
        </c:scaling>
        <c:delete val="0"/>
        <c:axPos val="l"/>
        <c:numFmt formatCode="0.0" sourceLinked="1"/>
        <c:majorTickMark val="out"/>
        <c:minorTickMark val="none"/>
        <c:tickLblPos val="nextTo"/>
        <c:crossAx val="91448832"/>
        <c:crosses val="autoZero"/>
        <c:crossBetween val="between"/>
      </c:valAx>
      <c:spPr>
        <a:ln>
          <a:noFill/>
        </a:ln>
      </c:spPr>
    </c:plotArea>
    <c:legend>
      <c:legendPos val="r"/>
      <c:layout>
        <c:manualLayout>
          <c:xMode val="edge"/>
          <c:yMode val="edge"/>
          <c:x val="0.29047572178477787"/>
          <c:y val="6.316304211973503E-2"/>
          <c:w val="0.32063538932633434"/>
          <c:h val="6.6736311426418407E-2"/>
        </c:manualLayout>
      </c:layout>
      <c:overlay val="0"/>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State of Palestine</c:v>
                </c:pt>
              </c:strCache>
            </c:strRef>
          </c:tx>
          <c:spPr>
            <a:solidFill>
              <a:schemeClr val="tx2">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0-19</c:v>
                </c:pt>
                <c:pt idx="1">
                  <c:v>20-29</c:v>
                </c:pt>
                <c:pt idx="2">
                  <c:v>30-59</c:v>
                </c:pt>
                <c:pt idx="3">
                  <c:v>60+</c:v>
                </c:pt>
              </c:strCache>
            </c:strRef>
          </c:cat>
          <c:val>
            <c:numRef>
              <c:f>Sheet1!$B$2:$B$5</c:f>
              <c:numCache>
                <c:formatCode>0.0</c:formatCode>
                <c:ptCount val="4"/>
                <c:pt idx="0">
                  <c:v>1.1000000000000001</c:v>
                </c:pt>
                <c:pt idx="1">
                  <c:v>1.2</c:v>
                </c:pt>
                <c:pt idx="2">
                  <c:v>21.5</c:v>
                </c:pt>
                <c:pt idx="3">
                  <c:v>76.2</c:v>
                </c:pt>
              </c:numCache>
            </c:numRef>
          </c:val>
          <c:extLst>
            <c:ext xmlns:c16="http://schemas.microsoft.com/office/drawing/2014/chart" uri="{C3380CC4-5D6E-409C-BE32-E72D297353CC}">
              <c16:uniqueId val="{00000000-E227-4FE6-BD38-6C589EF52BB5}"/>
            </c:ext>
          </c:extLst>
        </c:ser>
        <c:ser>
          <c:idx val="1"/>
          <c:order val="1"/>
          <c:tx>
            <c:strRef>
              <c:f>Sheet1!$C$1</c:f>
              <c:strCache>
                <c:ptCount val="1"/>
                <c:pt idx="0">
                  <c:v>West Bank</c:v>
                </c:pt>
              </c:strCache>
            </c:strRef>
          </c:tx>
          <c:spPr>
            <a:solidFill>
              <a:schemeClr val="bg2">
                <a:lumMod val="90000"/>
              </a:schemeClr>
            </a:solidFill>
            <a:ln>
              <a:no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0-19</c:v>
                </c:pt>
                <c:pt idx="1">
                  <c:v>20-29</c:v>
                </c:pt>
                <c:pt idx="2">
                  <c:v>30-59</c:v>
                </c:pt>
                <c:pt idx="3">
                  <c:v>60+</c:v>
                </c:pt>
              </c:strCache>
            </c:strRef>
          </c:cat>
          <c:val>
            <c:numRef>
              <c:f>Sheet1!$C$2:$C$5</c:f>
              <c:numCache>
                <c:formatCode>0.0</c:formatCode>
                <c:ptCount val="4"/>
                <c:pt idx="0">
                  <c:v>1</c:v>
                </c:pt>
                <c:pt idx="1">
                  <c:v>1.1000000000000001</c:v>
                </c:pt>
                <c:pt idx="2">
                  <c:v>21.5</c:v>
                </c:pt>
                <c:pt idx="3">
                  <c:v>76.400000000000006</c:v>
                </c:pt>
              </c:numCache>
            </c:numRef>
          </c:val>
          <c:extLst>
            <c:ext xmlns:c16="http://schemas.microsoft.com/office/drawing/2014/chart" uri="{C3380CC4-5D6E-409C-BE32-E72D297353CC}">
              <c16:uniqueId val="{00000001-E227-4FE6-BD38-6C589EF52BB5}"/>
            </c:ext>
          </c:extLst>
        </c:ser>
        <c:ser>
          <c:idx val="2"/>
          <c:order val="2"/>
          <c:tx>
            <c:strRef>
              <c:f>Sheet1!$D$1</c:f>
              <c:strCache>
                <c:ptCount val="1"/>
                <c:pt idx="0">
                  <c:v>Gaza Strip</c:v>
                </c:pt>
              </c:strCache>
            </c:strRef>
          </c:tx>
          <c:spPr>
            <a:solidFill>
              <a:schemeClr val="accent2">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0-19</c:v>
                </c:pt>
                <c:pt idx="1">
                  <c:v>20-29</c:v>
                </c:pt>
                <c:pt idx="2">
                  <c:v>30-59</c:v>
                </c:pt>
                <c:pt idx="3">
                  <c:v>60+</c:v>
                </c:pt>
              </c:strCache>
            </c:strRef>
          </c:cat>
          <c:val>
            <c:numRef>
              <c:f>Sheet1!$D$2:$D$5</c:f>
              <c:numCache>
                <c:formatCode>0.0</c:formatCode>
                <c:ptCount val="4"/>
                <c:pt idx="0">
                  <c:v>2.6</c:v>
                </c:pt>
                <c:pt idx="1">
                  <c:v>2.6</c:v>
                </c:pt>
                <c:pt idx="2">
                  <c:v>23.1</c:v>
                </c:pt>
                <c:pt idx="3">
                  <c:v>71.8</c:v>
                </c:pt>
              </c:numCache>
            </c:numRef>
          </c:val>
          <c:extLst>
            <c:ext xmlns:c16="http://schemas.microsoft.com/office/drawing/2014/chart" uri="{C3380CC4-5D6E-409C-BE32-E72D297353CC}">
              <c16:uniqueId val="{00000002-E227-4FE6-BD38-6C589EF52BB5}"/>
            </c:ext>
          </c:extLst>
        </c:ser>
        <c:dLbls>
          <c:showLegendKey val="0"/>
          <c:showVal val="0"/>
          <c:showCatName val="0"/>
          <c:showSerName val="0"/>
          <c:showPercent val="0"/>
          <c:showBubbleSize val="0"/>
        </c:dLbls>
        <c:gapWidth val="150"/>
        <c:axId val="50359680"/>
        <c:axId val="50365568"/>
      </c:barChart>
      <c:catAx>
        <c:axId val="50359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50365568"/>
        <c:crosses val="autoZero"/>
        <c:auto val="1"/>
        <c:lblAlgn val="ctr"/>
        <c:lblOffset val="100"/>
        <c:noMultiLvlLbl val="0"/>
      </c:catAx>
      <c:valAx>
        <c:axId val="5036556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50359680"/>
        <c:crosses val="autoZero"/>
        <c:crossBetween val="between"/>
      </c:valAx>
      <c:spPr>
        <a:noFill/>
        <a:ln>
          <a:noFill/>
        </a:ln>
        <a:effectLst/>
      </c:spPr>
    </c:plotArea>
    <c:legend>
      <c:legendPos val="b"/>
      <c:layout>
        <c:manualLayout>
          <c:xMode val="edge"/>
          <c:yMode val="edge"/>
          <c:x val="0.13379429133858264"/>
          <c:y val="0.22668603924509434"/>
          <c:w val="0.55185567949839875"/>
          <c:h val="0.112500787401575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053B1-6DFC-4DE1-BF3C-28013B03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6252</Words>
  <Characters>35637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HANAN JANAJREH</cp:lastModifiedBy>
  <cp:revision>3</cp:revision>
  <cp:lastPrinted>2020-12-21T12:04:00Z</cp:lastPrinted>
  <dcterms:created xsi:type="dcterms:W3CDTF">2020-12-31T08:54:00Z</dcterms:created>
  <dcterms:modified xsi:type="dcterms:W3CDTF">2020-12-31T08:55:00Z</dcterms:modified>
</cp:coreProperties>
</file>